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7CEC6" w14:textId="77777777" w:rsidR="00A906FB" w:rsidRPr="00405A14" w:rsidRDefault="00A906FB" w:rsidP="00A906FB">
      <w:pPr>
        <w:spacing w:after="0"/>
        <w:jc w:val="right"/>
        <w:rPr>
          <w:rFonts w:asciiTheme="majorHAnsi" w:hAnsiTheme="majorHAnsi"/>
          <w:b/>
          <w:color w:val="002060"/>
          <w:sz w:val="32"/>
        </w:rPr>
      </w:pPr>
      <w:r>
        <w:rPr>
          <w:rFonts w:asciiTheme="majorHAnsi" w:hAnsiTheme="majorHAnsi"/>
          <w:noProof/>
          <w:sz w:val="24"/>
        </w:rPr>
        <w:drawing>
          <wp:anchor distT="0" distB="0" distL="114300" distR="114300" simplePos="0" relativeHeight="251660288" behindDoc="1" locked="0" layoutInCell="1" allowOverlap="1" wp14:anchorId="0DF8D697" wp14:editId="1E4D0A51">
            <wp:simplePos x="0" y="0"/>
            <wp:positionH relativeFrom="column">
              <wp:posOffset>114300</wp:posOffset>
            </wp:positionH>
            <wp:positionV relativeFrom="paragraph">
              <wp:posOffset>-314325</wp:posOffset>
            </wp:positionV>
            <wp:extent cx="1019175" cy="1019175"/>
            <wp:effectExtent l="19050" t="0" r="9525" b="0"/>
            <wp:wrapTight wrapText="bothSides">
              <wp:wrapPolygon edited="0">
                <wp:start x="6864" y="0"/>
                <wp:lineTo x="4845" y="807"/>
                <wp:lineTo x="-404" y="5652"/>
                <wp:lineTo x="-404" y="14131"/>
                <wp:lineTo x="2422" y="19379"/>
                <wp:lineTo x="3230" y="19783"/>
                <wp:lineTo x="6460" y="21398"/>
                <wp:lineTo x="6864" y="21398"/>
                <wp:lineTo x="14535" y="21398"/>
                <wp:lineTo x="15342" y="21398"/>
                <wp:lineTo x="18168" y="19783"/>
                <wp:lineTo x="18168" y="19379"/>
                <wp:lineTo x="18976" y="19379"/>
                <wp:lineTo x="21802" y="14131"/>
                <wp:lineTo x="21802" y="5249"/>
                <wp:lineTo x="17361" y="1211"/>
                <wp:lineTo x="14535" y="0"/>
                <wp:lineTo x="6864" y="0"/>
              </wp:wrapPolygon>
            </wp:wrapTight>
            <wp:docPr id="7"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cstate="print"/>
                    <a:stretch>
                      <a:fillRect/>
                    </a:stretch>
                  </pic:blipFill>
                  <pic:spPr>
                    <a:xfrm>
                      <a:off x="0" y="0"/>
                      <a:ext cx="1019175" cy="1019175"/>
                    </a:xfrm>
                    <a:prstGeom prst="rect">
                      <a:avLst/>
                    </a:prstGeom>
                  </pic:spPr>
                </pic:pic>
              </a:graphicData>
            </a:graphic>
          </wp:anchor>
        </w:drawing>
      </w:r>
      <w:r w:rsidRPr="00405A14">
        <w:rPr>
          <w:rFonts w:asciiTheme="majorHAnsi" w:hAnsiTheme="majorHAnsi"/>
          <w:b/>
          <w:color w:val="002060"/>
          <w:sz w:val="32"/>
        </w:rPr>
        <w:t xml:space="preserve">NATIONAL EDUCATION POLICY 2020 </w:t>
      </w:r>
    </w:p>
    <w:p w14:paraId="5E745B2B" w14:textId="77777777" w:rsidR="00A906FB" w:rsidRDefault="00A906FB" w:rsidP="00A906FB">
      <w:pPr>
        <w:spacing w:after="0"/>
        <w:jc w:val="right"/>
        <w:rPr>
          <w:rFonts w:asciiTheme="majorHAnsi" w:hAnsiTheme="majorHAnsi"/>
          <w:i/>
          <w:color w:val="002060"/>
          <w:sz w:val="32"/>
        </w:rPr>
      </w:pPr>
      <w:r>
        <w:rPr>
          <w:rFonts w:asciiTheme="majorHAnsi" w:hAnsiTheme="majorHAnsi"/>
          <w:b/>
          <w:i/>
          <w:color w:val="002060"/>
          <w:sz w:val="32"/>
        </w:rPr>
        <w:t>Policy Review Consultations</w:t>
      </w:r>
    </w:p>
    <w:p w14:paraId="30DA6746" w14:textId="77777777" w:rsidR="00A906FB" w:rsidRDefault="00A906FB" w:rsidP="00A906FB">
      <w:pPr>
        <w:spacing w:after="0"/>
        <w:jc w:val="right"/>
        <w:rPr>
          <w:rFonts w:asciiTheme="majorHAnsi" w:hAnsiTheme="majorHAnsi"/>
          <w:color w:val="002060"/>
          <w:sz w:val="28"/>
        </w:rPr>
      </w:pPr>
      <w:r>
        <w:rPr>
          <w:rFonts w:asciiTheme="majorHAnsi" w:hAnsiTheme="majorHAnsi"/>
          <w:color w:val="002060"/>
          <w:sz w:val="28"/>
        </w:rPr>
        <w:t xml:space="preserve">Facilitated by </w:t>
      </w:r>
      <w:r w:rsidRPr="00866785">
        <w:rPr>
          <w:rFonts w:asciiTheme="majorHAnsi" w:hAnsiTheme="majorHAnsi"/>
          <w:color w:val="002060"/>
          <w:sz w:val="28"/>
        </w:rPr>
        <w:t>CBCI Office for Education and Culture</w:t>
      </w:r>
    </w:p>
    <w:p w14:paraId="45B8BC6D" w14:textId="77777777" w:rsidR="006442DC" w:rsidRPr="00405A14" w:rsidRDefault="006442DC" w:rsidP="00A906FB">
      <w:pPr>
        <w:spacing w:after="0"/>
        <w:jc w:val="right"/>
        <w:rPr>
          <w:rFonts w:asciiTheme="majorHAnsi" w:hAnsiTheme="majorHAnsi"/>
          <w:color w:val="002060"/>
          <w:sz w:val="28"/>
        </w:rPr>
      </w:pPr>
      <w:r>
        <w:rPr>
          <w:rFonts w:asciiTheme="majorHAnsi" w:hAnsiTheme="majorHAnsi"/>
          <w:color w:val="002060"/>
          <w:sz w:val="28"/>
        </w:rPr>
        <w:t>August 2020</w:t>
      </w:r>
    </w:p>
    <w:p w14:paraId="5B216CD3" w14:textId="77777777" w:rsidR="00A906FB" w:rsidRDefault="00A906FB" w:rsidP="00A906FB">
      <w:pPr>
        <w:spacing w:after="0"/>
        <w:jc w:val="center"/>
        <w:rPr>
          <w:rFonts w:ascii="Times New Roman" w:hAnsi="Times New Roman" w:cs="Times New Roman"/>
          <w:i/>
          <w:sz w:val="24"/>
        </w:rPr>
      </w:pPr>
    </w:p>
    <w:p w14:paraId="2C58C294" w14:textId="77777777" w:rsidR="00A906FB" w:rsidRPr="00DC70FD" w:rsidRDefault="00E52D4C" w:rsidP="00A906FB">
      <w:pPr>
        <w:spacing w:after="0"/>
        <w:jc w:val="center"/>
        <w:rPr>
          <w:rFonts w:ascii="Times New Roman" w:hAnsi="Times New Roman" w:cs="Times New Roman"/>
          <w:i/>
          <w:sz w:val="24"/>
        </w:rPr>
      </w:pPr>
      <w:r>
        <w:rPr>
          <w:rFonts w:ascii="Times New Roman" w:hAnsi="Times New Roman" w:cs="Times New Roman"/>
          <w:i/>
          <w:noProof/>
          <w:sz w:val="24"/>
        </w:rPr>
        <w:pict w14:anchorId="0C918664">
          <v:shapetype id="_x0000_t32" coordsize="21600,21600" o:spt="32" o:oned="t" path="m,l21600,21600e" filled="f">
            <v:path arrowok="t" fillok="f" o:connecttype="none"/>
            <o:lock v:ext="edit" shapetype="t"/>
          </v:shapetype>
          <v:shape id="AutoShape 4" o:spid="_x0000_s1026" type="#_x0000_t32" style="position:absolute;left:0;text-align:left;margin-left:.6pt;margin-top:-9.85pt;width:469.4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" strokecolor="#365f91 [2404]" strokeweight="1.5pt"/>
        </w:pict>
      </w:r>
      <w:r w:rsidR="00A906FB" w:rsidRPr="00937F4F">
        <w:rPr>
          <w:rFonts w:ascii="Times New Roman" w:hAnsi="Times New Roman" w:cs="Times New Roman"/>
          <w:i/>
          <w:sz w:val="24"/>
        </w:rPr>
        <w:t>This National Education Policy 2020 is the first education policy of the 21st century and aims to address the many growing developmental imperatives of our country. The gap between the current state of learning outcomes and what is required must be bridged through undertaking major reforms that bring the highest quality, equity, and integrity into the system, from early childhood care and education through higher education.</w:t>
      </w:r>
    </w:p>
    <w:p w14:paraId="642D7F21" w14:textId="77777777" w:rsidR="00A906FB" w:rsidRPr="00DC70FD" w:rsidRDefault="00A906FB" w:rsidP="00A906FB">
      <w:pPr>
        <w:spacing w:after="0"/>
        <w:rPr>
          <w:rFonts w:ascii="Times New Roman" w:eastAsia="Times New Roman" w:hAnsi="Times New Roman" w:cs="Times New Roman"/>
          <w:color w:val="0E101A"/>
          <w:sz w:val="24"/>
          <w:szCs w:val="24"/>
        </w:rPr>
      </w:pPr>
    </w:p>
    <w:p w14:paraId="40730D40" w14:textId="77777777" w:rsidR="00A906FB" w:rsidRDefault="00A906FB" w:rsidP="00A906FB">
      <w:pPr>
        <w:spacing w:after="0"/>
        <w:jc w:val="both"/>
        <w:rPr>
          <w:rFonts w:ascii="Times New Roman" w:hAnsi="Times New Roman" w:cs="Times New Roman"/>
          <w:sz w:val="24"/>
        </w:rPr>
      </w:pPr>
      <w:r w:rsidRPr="00DC70FD">
        <w:rPr>
          <w:rFonts w:ascii="Times New Roman" w:hAnsi="Times New Roman" w:cs="Times New Roman"/>
          <w:sz w:val="24"/>
        </w:rPr>
        <w:t xml:space="preserve">CBCI Office </w:t>
      </w:r>
      <w:r>
        <w:rPr>
          <w:rFonts w:ascii="Times New Roman" w:hAnsi="Times New Roman" w:cs="Times New Roman"/>
          <w:sz w:val="24"/>
        </w:rPr>
        <w:t>for</w:t>
      </w:r>
      <w:r w:rsidRPr="00DC70FD">
        <w:rPr>
          <w:rFonts w:ascii="Times New Roman" w:hAnsi="Times New Roman" w:cs="Times New Roman"/>
          <w:sz w:val="24"/>
        </w:rPr>
        <w:t xml:space="preserve"> Education </w:t>
      </w:r>
      <w:r>
        <w:rPr>
          <w:rFonts w:ascii="Times New Roman" w:hAnsi="Times New Roman" w:cs="Times New Roman"/>
          <w:sz w:val="24"/>
        </w:rPr>
        <w:t xml:space="preserve">and Culture </w:t>
      </w:r>
      <w:r w:rsidRPr="00DC70FD">
        <w:rPr>
          <w:rFonts w:ascii="Times New Roman" w:hAnsi="Times New Roman" w:cs="Times New Roman"/>
          <w:sz w:val="24"/>
        </w:rPr>
        <w:t>welcomes the N</w:t>
      </w:r>
      <w:r w:rsidRPr="00937F4F">
        <w:rPr>
          <w:rFonts w:ascii="Times New Roman" w:hAnsi="Times New Roman" w:cs="Times New Roman"/>
          <w:sz w:val="24"/>
        </w:rPr>
        <w:t>ational</w:t>
      </w:r>
      <w:r w:rsidRPr="00DC70FD">
        <w:rPr>
          <w:rFonts w:ascii="Times New Roman" w:hAnsi="Times New Roman" w:cs="Times New Roman"/>
          <w:sz w:val="24"/>
        </w:rPr>
        <w:t xml:space="preserve"> Education Policy 2020 </w:t>
      </w:r>
      <w:r>
        <w:rPr>
          <w:rFonts w:ascii="Times New Roman" w:hAnsi="Times New Roman" w:cs="Times New Roman"/>
          <w:sz w:val="24"/>
        </w:rPr>
        <w:t xml:space="preserve">(NEP2020) </w:t>
      </w:r>
      <w:r w:rsidRPr="00DC70FD">
        <w:rPr>
          <w:rFonts w:ascii="Times New Roman" w:hAnsi="Times New Roman" w:cs="Times New Roman"/>
          <w:sz w:val="24"/>
        </w:rPr>
        <w:t xml:space="preserve">for its emphasis on visioning many positive reforms ahead in the education sector in India. </w:t>
      </w:r>
    </w:p>
    <w:p w14:paraId="18D0182F" w14:textId="77777777" w:rsidR="00A906FB" w:rsidRDefault="00A906FB" w:rsidP="00A906FB">
      <w:pPr>
        <w:spacing w:after="0"/>
        <w:jc w:val="both"/>
        <w:rPr>
          <w:rFonts w:ascii="Times New Roman" w:hAnsi="Times New Roman" w:cs="Times New Roman"/>
          <w:sz w:val="24"/>
        </w:rPr>
      </w:pPr>
    </w:p>
    <w:p w14:paraId="023C84F1" w14:textId="77777777" w:rsidR="00A906FB" w:rsidRDefault="00A906FB" w:rsidP="00A906FB">
      <w:pPr>
        <w:spacing w:after="0"/>
        <w:jc w:val="both"/>
        <w:rPr>
          <w:rFonts w:ascii="Times New Roman" w:hAnsi="Times New Roman" w:cs="Times New Roman"/>
          <w:sz w:val="24"/>
        </w:rPr>
      </w:pPr>
      <w:r w:rsidRPr="00FB4DCA">
        <w:rPr>
          <w:rFonts w:asciiTheme="majorHAnsi" w:eastAsia="Times New Roman" w:hAnsiTheme="majorHAnsi" w:cs="Times New Roman"/>
          <w:color w:val="0E101A"/>
          <w:sz w:val="24"/>
          <w:szCs w:val="24"/>
        </w:rPr>
        <w:t>The new policy lays down a road map for the coming two decades for Indian Education. This ambitious and promising document is complex and needs further discussions and debates.</w:t>
      </w:r>
    </w:p>
    <w:p w14:paraId="66C4B810" w14:textId="77777777" w:rsidR="00A906FB" w:rsidRPr="00DC70FD" w:rsidRDefault="00A906FB" w:rsidP="00A906FB">
      <w:pPr>
        <w:spacing w:after="0"/>
        <w:jc w:val="both"/>
        <w:rPr>
          <w:rFonts w:ascii="Times New Roman" w:hAnsi="Times New Roman" w:cs="Times New Roman"/>
          <w:sz w:val="24"/>
        </w:rPr>
      </w:pPr>
    </w:p>
    <w:p w14:paraId="23D62598" w14:textId="77777777" w:rsidR="00A906FB" w:rsidRPr="00937F4F" w:rsidRDefault="00A906FB" w:rsidP="00A906FB">
      <w:pPr>
        <w:spacing w:after="0"/>
        <w:jc w:val="both"/>
        <w:rPr>
          <w:rFonts w:ascii="Times New Roman" w:hAnsi="Times New Roman" w:cs="Times New Roman"/>
          <w:sz w:val="24"/>
        </w:rPr>
      </w:pPr>
      <w:r w:rsidRPr="00DC70FD">
        <w:rPr>
          <w:rFonts w:ascii="Times New Roman" w:hAnsi="Times New Roman" w:cs="Times New Roman"/>
          <w:sz w:val="24"/>
        </w:rPr>
        <w:t>The cabinet approved the policy without discussion in the parliament. This is a vision document</w:t>
      </w:r>
      <w:r w:rsidRPr="00937F4F">
        <w:rPr>
          <w:rFonts w:ascii="Times New Roman" w:hAnsi="Times New Roman" w:cs="Times New Roman"/>
          <w:sz w:val="24"/>
        </w:rPr>
        <w:t xml:space="preserve"> for 20 years, </w:t>
      </w:r>
      <w:r w:rsidRPr="00DC70FD">
        <w:rPr>
          <w:rFonts w:ascii="Times New Roman" w:hAnsi="Times New Roman" w:cs="Times New Roman"/>
          <w:sz w:val="24"/>
        </w:rPr>
        <w:t>which further requires an action plan</w:t>
      </w:r>
      <w:r w:rsidRPr="00937F4F">
        <w:rPr>
          <w:rFonts w:ascii="Times New Roman" w:hAnsi="Times New Roman" w:cs="Times New Roman"/>
          <w:sz w:val="24"/>
        </w:rPr>
        <w:t xml:space="preserve"> to be operational. </w:t>
      </w:r>
      <w:r w:rsidRPr="00DC70FD">
        <w:rPr>
          <w:rFonts w:ascii="Times New Roman" w:hAnsi="Times New Roman" w:cs="Times New Roman"/>
          <w:sz w:val="24"/>
        </w:rPr>
        <w:t xml:space="preserve">The government may legislate through an amendment to the </w:t>
      </w:r>
      <w:r>
        <w:rPr>
          <w:rFonts w:ascii="Times New Roman" w:hAnsi="Times New Roman" w:cs="Times New Roman"/>
          <w:sz w:val="24"/>
        </w:rPr>
        <w:t>Right to Education Act (</w:t>
      </w:r>
      <w:r w:rsidRPr="00DC70FD">
        <w:rPr>
          <w:rFonts w:ascii="Times New Roman" w:hAnsi="Times New Roman" w:cs="Times New Roman"/>
          <w:sz w:val="24"/>
        </w:rPr>
        <w:t>RTE</w:t>
      </w:r>
      <w:r>
        <w:rPr>
          <w:rFonts w:ascii="Times New Roman" w:hAnsi="Times New Roman" w:cs="Times New Roman"/>
          <w:sz w:val="24"/>
        </w:rPr>
        <w:t>)</w:t>
      </w:r>
      <w:r w:rsidRPr="00DC70FD">
        <w:rPr>
          <w:rFonts w:ascii="Times New Roman" w:hAnsi="Times New Roman" w:cs="Times New Roman"/>
          <w:sz w:val="24"/>
        </w:rPr>
        <w:t xml:space="preserve"> Act</w:t>
      </w:r>
      <w:r w:rsidRPr="00937F4F">
        <w:rPr>
          <w:rFonts w:ascii="Times New Roman" w:hAnsi="Times New Roman" w:cs="Times New Roman"/>
          <w:sz w:val="24"/>
        </w:rPr>
        <w:t xml:space="preserve"> 2009 or draft new legislation for school education</w:t>
      </w:r>
      <w:r w:rsidRPr="00CE321A">
        <w:rPr>
          <w:rFonts w:ascii="Times New Roman" w:hAnsi="Times New Roman" w:cs="Times New Roman"/>
          <w:sz w:val="24"/>
        </w:rPr>
        <w:t>. The Minister of Education clarified that the reforms in higher education will be reflected in a bill that is getting ready to be introduced in the parliament.</w:t>
      </w:r>
      <w:r w:rsidRPr="00937F4F">
        <w:rPr>
          <w:rFonts w:ascii="Times New Roman" w:hAnsi="Times New Roman" w:cs="Times New Roman"/>
          <w:sz w:val="24"/>
        </w:rPr>
        <w:t xml:space="preserve"> </w:t>
      </w:r>
    </w:p>
    <w:p w14:paraId="696CF249" w14:textId="77777777" w:rsidR="00A906FB" w:rsidRPr="00DC70FD" w:rsidRDefault="00A906FB" w:rsidP="00A906FB">
      <w:pPr>
        <w:spacing w:after="0"/>
        <w:jc w:val="both"/>
        <w:rPr>
          <w:rFonts w:ascii="Times New Roman" w:hAnsi="Times New Roman" w:cs="Times New Roman"/>
          <w:sz w:val="24"/>
        </w:rPr>
      </w:pPr>
    </w:p>
    <w:p w14:paraId="1397D1F5" w14:textId="77777777" w:rsidR="00A906FB" w:rsidRPr="00937F4F" w:rsidRDefault="00A906FB" w:rsidP="00A906FB">
      <w:pPr>
        <w:spacing w:after="0"/>
        <w:jc w:val="both"/>
        <w:rPr>
          <w:rFonts w:ascii="Times New Roman" w:hAnsi="Times New Roman" w:cs="Times New Roman"/>
          <w:sz w:val="24"/>
        </w:rPr>
      </w:pPr>
      <w:r w:rsidRPr="00DC70FD">
        <w:rPr>
          <w:rFonts w:ascii="Times New Roman" w:hAnsi="Times New Roman" w:cs="Times New Roman"/>
          <w:sz w:val="24"/>
        </w:rPr>
        <w:t>We are sharing here some highlights of the policy and attaching the N</w:t>
      </w:r>
      <w:r w:rsidRPr="00937F4F">
        <w:rPr>
          <w:rFonts w:ascii="Times New Roman" w:hAnsi="Times New Roman" w:cs="Times New Roman"/>
          <w:sz w:val="24"/>
        </w:rPr>
        <w:t>E</w:t>
      </w:r>
      <w:r w:rsidRPr="00DC70FD">
        <w:rPr>
          <w:rFonts w:ascii="Times New Roman" w:hAnsi="Times New Roman" w:cs="Times New Roman"/>
          <w:sz w:val="24"/>
        </w:rPr>
        <w:t xml:space="preserve">P 2020, which you have to read well, understand, needs </w:t>
      </w:r>
      <w:r w:rsidRPr="00CE321A">
        <w:rPr>
          <w:rFonts w:ascii="Times New Roman" w:hAnsi="Times New Roman" w:cs="Times New Roman"/>
          <w:sz w:val="24"/>
        </w:rPr>
        <w:t>scrutiny and discussion in your community/leadership. We encourage you to respond to this call in sharing reflections, concerns and clarification that</w:t>
      </w:r>
      <w:r w:rsidRPr="00DC70FD">
        <w:rPr>
          <w:rFonts w:ascii="Times New Roman" w:hAnsi="Times New Roman" w:cs="Times New Roman"/>
          <w:sz w:val="24"/>
        </w:rPr>
        <w:t xml:space="preserve"> need to be addressed. We will further facilitate online consultation</w:t>
      </w:r>
      <w:r w:rsidRPr="00937F4F">
        <w:rPr>
          <w:rFonts w:ascii="Times New Roman" w:hAnsi="Times New Roman" w:cs="Times New Roman"/>
          <w:sz w:val="24"/>
        </w:rPr>
        <w:t>s</w:t>
      </w:r>
      <w:r w:rsidRPr="00DC70FD">
        <w:rPr>
          <w:rFonts w:ascii="Times New Roman" w:hAnsi="Times New Roman" w:cs="Times New Roman"/>
          <w:sz w:val="24"/>
        </w:rPr>
        <w:t xml:space="preserve"> with all stakeholders to deepen our understanding and impa</w:t>
      </w:r>
      <w:r w:rsidRPr="00937F4F">
        <w:rPr>
          <w:rFonts w:ascii="Times New Roman" w:hAnsi="Times New Roman" w:cs="Times New Roman"/>
          <w:sz w:val="24"/>
        </w:rPr>
        <w:t xml:space="preserve">ct of the policy </w:t>
      </w:r>
      <w:r w:rsidRPr="00DC70FD">
        <w:rPr>
          <w:rFonts w:ascii="Times New Roman" w:hAnsi="Times New Roman" w:cs="Times New Roman"/>
          <w:sz w:val="24"/>
        </w:rPr>
        <w:t xml:space="preserve">for </w:t>
      </w:r>
      <w:r>
        <w:rPr>
          <w:rFonts w:ascii="Times New Roman" w:hAnsi="Times New Roman" w:cs="Times New Roman"/>
          <w:sz w:val="24"/>
        </w:rPr>
        <w:t>35000+</w:t>
      </w:r>
      <w:r w:rsidRPr="00DC70FD">
        <w:rPr>
          <w:rFonts w:ascii="Times New Roman" w:hAnsi="Times New Roman" w:cs="Times New Roman"/>
          <w:sz w:val="24"/>
        </w:rPr>
        <w:t xml:space="preserve"> Catholic Educational Institution in India. </w:t>
      </w:r>
    </w:p>
    <w:p w14:paraId="425E6C03" w14:textId="77777777" w:rsidR="00A906FB" w:rsidRPr="00DC70FD" w:rsidRDefault="00A906FB" w:rsidP="00A906FB">
      <w:pPr>
        <w:spacing w:after="0"/>
        <w:jc w:val="both"/>
        <w:rPr>
          <w:rFonts w:ascii="Times New Roman" w:hAnsi="Times New Roman" w:cs="Times New Roman"/>
          <w:sz w:val="24"/>
        </w:rPr>
      </w:pPr>
    </w:p>
    <w:p w14:paraId="3B6277EC" w14:textId="77777777" w:rsidR="00A906FB" w:rsidRDefault="00A906FB" w:rsidP="00A906FB">
      <w:pPr>
        <w:spacing w:after="0"/>
        <w:rPr>
          <w:rFonts w:ascii="Times New Roman" w:hAnsi="Times New Roman" w:cs="Times New Roman"/>
          <w:sz w:val="24"/>
        </w:rPr>
      </w:pPr>
      <w:r w:rsidRPr="00DC70FD">
        <w:rPr>
          <w:rFonts w:ascii="Times New Roman" w:hAnsi="Times New Roman" w:cs="Times New Roman"/>
          <w:sz w:val="24"/>
        </w:rPr>
        <w:t>Please click here to share your thoughts through the Google form. </w:t>
      </w:r>
      <w:hyperlink r:id="rId8" w:history="1">
        <w:r w:rsidRPr="00D54E26">
          <w:rPr>
            <w:rStyle w:val="Hyperlink"/>
            <w:rFonts w:ascii="Times New Roman" w:hAnsi="Times New Roman" w:cs="Times New Roman"/>
            <w:sz w:val="24"/>
          </w:rPr>
          <w:t>https://forms.gle/fyRK5s9onSgYWk656</w:t>
        </w:r>
      </w:hyperlink>
      <w:r>
        <w:rPr>
          <w:rFonts w:ascii="Times New Roman" w:hAnsi="Times New Roman" w:cs="Times New Roman"/>
          <w:sz w:val="24"/>
        </w:rPr>
        <w:t xml:space="preserve"> </w:t>
      </w:r>
    </w:p>
    <w:p w14:paraId="4B9F617D" w14:textId="77777777" w:rsidR="00A906FB" w:rsidRDefault="00A906FB" w:rsidP="00A906FB">
      <w:pPr>
        <w:spacing w:after="0"/>
        <w:jc w:val="both"/>
        <w:rPr>
          <w:rFonts w:ascii="Times New Roman" w:hAnsi="Times New Roman" w:cs="Times New Roman"/>
          <w:sz w:val="24"/>
        </w:rPr>
      </w:pPr>
    </w:p>
    <w:p w14:paraId="3C6BE090" w14:textId="77777777" w:rsidR="00A906FB" w:rsidRDefault="00A906FB" w:rsidP="00A906FB">
      <w:pPr>
        <w:spacing w:after="0"/>
        <w:jc w:val="both"/>
        <w:rPr>
          <w:rFonts w:ascii="Times New Roman" w:hAnsi="Times New Roman" w:cs="Times New Roman"/>
          <w:sz w:val="24"/>
        </w:rPr>
      </w:pPr>
      <w:r w:rsidRPr="00DC70FD">
        <w:rPr>
          <w:rFonts w:ascii="Times New Roman" w:hAnsi="Times New Roman" w:cs="Times New Roman"/>
          <w:sz w:val="24"/>
        </w:rPr>
        <w:t xml:space="preserve"> This process will help us to draft the All India Catholic Education Policy 2020.</w:t>
      </w:r>
    </w:p>
    <w:p w14:paraId="1192BA39" w14:textId="77777777" w:rsidR="00A906FB" w:rsidRPr="00DC70FD" w:rsidRDefault="00A906FB" w:rsidP="00A906FB">
      <w:pPr>
        <w:spacing w:after="0"/>
        <w:jc w:val="both"/>
        <w:rPr>
          <w:rFonts w:ascii="Times New Roman" w:hAnsi="Times New Roman" w:cs="Times New Roman"/>
          <w:sz w:val="24"/>
        </w:rPr>
      </w:pPr>
    </w:p>
    <w:p w14:paraId="44FEE23E" w14:textId="77777777" w:rsidR="00A906FB" w:rsidRPr="00937F4F" w:rsidRDefault="00A906FB" w:rsidP="00A906FB">
      <w:pPr>
        <w:spacing w:after="0"/>
        <w:jc w:val="both"/>
        <w:rPr>
          <w:rFonts w:ascii="Times New Roman" w:hAnsi="Times New Roman" w:cs="Times New Roman"/>
          <w:sz w:val="24"/>
        </w:rPr>
      </w:pPr>
      <w:r w:rsidRPr="00DC70FD">
        <w:rPr>
          <w:rFonts w:ascii="Times New Roman" w:hAnsi="Times New Roman" w:cs="Times New Roman"/>
          <w:sz w:val="24"/>
        </w:rPr>
        <w:t>I am looking forward to hearing from you. </w:t>
      </w:r>
      <w:r>
        <w:rPr>
          <w:rFonts w:ascii="Times New Roman" w:hAnsi="Times New Roman" w:cs="Times New Roman"/>
          <w:sz w:val="24"/>
        </w:rPr>
        <w:t xml:space="preserve">God bless you! </w:t>
      </w:r>
    </w:p>
    <w:p w14:paraId="013A2D95" w14:textId="77777777" w:rsidR="00A906FB" w:rsidRPr="00937F4F" w:rsidRDefault="00A906FB" w:rsidP="00A906FB">
      <w:pPr>
        <w:spacing w:after="0"/>
        <w:jc w:val="both"/>
        <w:rPr>
          <w:rFonts w:ascii="Times New Roman" w:hAnsi="Times New Roman" w:cs="Times New Roman"/>
          <w:sz w:val="24"/>
        </w:rPr>
      </w:pPr>
    </w:p>
    <w:p w14:paraId="2FF3646D" w14:textId="77777777" w:rsidR="00A906FB" w:rsidRDefault="00A906FB" w:rsidP="00A906FB">
      <w:pPr>
        <w:spacing w:after="0"/>
        <w:jc w:val="both"/>
        <w:rPr>
          <w:rFonts w:ascii="Times New Roman" w:eastAsia="Times New Roman" w:hAnsi="Times New Roman" w:cs="Times New Roman"/>
          <w:b/>
          <w:bCs/>
          <w:color w:val="0E101A"/>
          <w:sz w:val="24"/>
          <w:szCs w:val="24"/>
        </w:rPr>
      </w:pPr>
      <w:r w:rsidRPr="00937F4F">
        <w:rPr>
          <w:rFonts w:ascii="Times New Roman" w:eastAsia="Times New Roman" w:hAnsi="Times New Roman" w:cs="Times New Roman"/>
          <w:b/>
          <w:bCs/>
          <w:color w:val="0E101A"/>
          <w:sz w:val="24"/>
          <w:szCs w:val="24"/>
        </w:rPr>
        <w:t>Fr. Maria Charles </w:t>
      </w:r>
    </w:p>
    <w:p w14:paraId="27608563" w14:textId="77777777" w:rsidR="00A906FB" w:rsidRDefault="00A906FB" w:rsidP="00A906FB">
      <w:pPr>
        <w:spacing w:after="0"/>
        <w:jc w:val="both"/>
        <w:rPr>
          <w:rFonts w:ascii="Times New Roman" w:eastAsia="Times New Roman" w:hAnsi="Times New Roman" w:cs="Times New Roman"/>
          <w:b/>
          <w:bCs/>
          <w:color w:val="0E101A"/>
          <w:sz w:val="24"/>
          <w:szCs w:val="24"/>
        </w:rPr>
      </w:pPr>
      <w:r w:rsidRPr="00937F4F">
        <w:rPr>
          <w:rFonts w:ascii="Times New Roman" w:eastAsia="Times New Roman" w:hAnsi="Times New Roman" w:cs="Times New Roman"/>
          <w:b/>
          <w:bCs/>
          <w:color w:val="0E101A"/>
          <w:sz w:val="24"/>
          <w:szCs w:val="24"/>
        </w:rPr>
        <w:t>National Secretary</w:t>
      </w:r>
      <w:r>
        <w:rPr>
          <w:rFonts w:ascii="Times New Roman" w:eastAsia="Times New Roman" w:hAnsi="Times New Roman" w:cs="Times New Roman"/>
          <w:b/>
          <w:bCs/>
          <w:color w:val="0E101A"/>
          <w:sz w:val="24"/>
          <w:szCs w:val="24"/>
        </w:rPr>
        <w:t xml:space="preserve"> </w:t>
      </w:r>
    </w:p>
    <w:p w14:paraId="3CE9F980" w14:textId="77777777" w:rsidR="00A906FB" w:rsidRPr="00937F4F" w:rsidRDefault="00A906FB" w:rsidP="00A906FB">
      <w:pPr>
        <w:spacing w:after="0"/>
        <w:jc w:val="both"/>
        <w:rPr>
          <w:rFonts w:ascii="Times New Roman" w:eastAsia="Times New Roman" w:hAnsi="Times New Roman" w:cs="Times New Roman"/>
          <w:b/>
          <w:bCs/>
          <w:color w:val="0E101A"/>
          <w:sz w:val="24"/>
          <w:szCs w:val="24"/>
        </w:rPr>
      </w:pPr>
      <w:r w:rsidRPr="00937F4F">
        <w:rPr>
          <w:rFonts w:ascii="Times New Roman" w:eastAsia="Times New Roman" w:hAnsi="Times New Roman" w:cs="Times New Roman"/>
          <w:b/>
          <w:bCs/>
          <w:color w:val="0E101A"/>
          <w:sz w:val="24"/>
          <w:szCs w:val="24"/>
        </w:rPr>
        <w:t>CBCI Office for Education and Culture</w:t>
      </w:r>
    </w:p>
    <w:p w14:paraId="77156D1D" w14:textId="77777777" w:rsidR="00A906FB" w:rsidRDefault="00A906FB" w:rsidP="00A906FB">
      <w:pPr>
        <w:spacing w:after="0"/>
        <w:jc w:val="both"/>
        <w:rPr>
          <w:rFonts w:asciiTheme="majorHAnsi" w:eastAsia="Times New Roman" w:hAnsiTheme="majorHAnsi" w:cs="Times New Roman"/>
          <w:b/>
          <w:bCs/>
          <w:i/>
          <w:iCs/>
          <w:color w:val="002060"/>
          <w:sz w:val="32"/>
          <w:szCs w:val="24"/>
        </w:rPr>
      </w:pPr>
    </w:p>
    <w:p w14:paraId="0C07F051" w14:textId="77777777" w:rsidR="00A906FB" w:rsidRPr="000637C2" w:rsidRDefault="00A906FB" w:rsidP="00A906FB">
      <w:pPr>
        <w:pStyle w:val="ListParagraph"/>
        <w:numPr>
          <w:ilvl w:val="0"/>
          <w:numId w:val="3"/>
        </w:numPr>
        <w:spacing w:after="0"/>
        <w:jc w:val="both"/>
        <w:rPr>
          <w:rFonts w:asciiTheme="majorHAnsi" w:eastAsia="Times New Roman" w:hAnsiTheme="majorHAnsi" w:cs="Times New Roman"/>
          <w:b/>
          <w:bCs/>
          <w:i/>
          <w:iCs/>
          <w:color w:val="002060"/>
          <w:sz w:val="32"/>
          <w:szCs w:val="24"/>
        </w:rPr>
      </w:pPr>
      <w:r w:rsidRPr="000637C2">
        <w:rPr>
          <w:rFonts w:asciiTheme="majorHAnsi" w:eastAsia="Times New Roman" w:hAnsiTheme="majorHAnsi" w:cs="Times New Roman"/>
          <w:b/>
          <w:bCs/>
          <w:i/>
          <w:iCs/>
          <w:color w:val="002060"/>
          <w:sz w:val="32"/>
          <w:szCs w:val="24"/>
        </w:rPr>
        <w:lastRenderedPageBreak/>
        <w:t>Expected Outcomes of NEP2020</w:t>
      </w:r>
    </w:p>
    <w:p w14:paraId="279B13CA" w14:textId="77777777" w:rsidR="00A906FB" w:rsidRPr="00683026" w:rsidRDefault="00A906FB" w:rsidP="00A906FB">
      <w:pPr>
        <w:pStyle w:val="Default"/>
        <w:spacing w:line="276" w:lineRule="auto"/>
        <w:rPr>
          <w:rFonts w:asciiTheme="majorHAnsi" w:eastAsia="Times New Roman" w:hAnsiTheme="majorHAnsi" w:cs="Times New Roman"/>
          <w:color w:val="0E101A"/>
        </w:rPr>
      </w:pPr>
    </w:p>
    <w:p w14:paraId="0353075A" w14:textId="77777777" w:rsidR="00A906FB" w:rsidRPr="008E38B2" w:rsidRDefault="00A906FB" w:rsidP="00A906FB">
      <w:pPr>
        <w:pStyle w:val="Default"/>
        <w:numPr>
          <w:ilvl w:val="0"/>
          <w:numId w:val="4"/>
        </w:numPr>
        <w:spacing w:after="240"/>
        <w:ind w:left="450" w:hanging="450"/>
        <w:rPr>
          <w:rFonts w:ascii="Times New Roman" w:eastAsia="Times New Roman" w:hAnsi="Times New Roman" w:cs="Times New Roman"/>
          <w:color w:val="0E101A"/>
        </w:rPr>
      </w:pPr>
      <w:proofErr w:type="spellStart"/>
      <w:r w:rsidRPr="008E38B2">
        <w:rPr>
          <w:rFonts w:ascii="Times New Roman" w:eastAsia="Times New Roman" w:hAnsi="Times New Roman" w:cs="Times New Roman"/>
          <w:b/>
          <w:color w:val="0E101A"/>
        </w:rPr>
        <w:t>Universalisation</w:t>
      </w:r>
      <w:proofErr w:type="spellEnd"/>
      <w:r w:rsidRPr="008E38B2">
        <w:rPr>
          <w:rFonts w:ascii="Times New Roman" w:eastAsia="Times New Roman" w:hAnsi="Times New Roman" w:cs="Times New Roman"/>
          <w:b/>
          <w:color w:val="0E101A"/>
        </w:rPr>
        <w:t xml:space="preserve"> of access</w:t>
      </w:r>
      <w:r w:rsidRPr="008E38B2">
        <w:rPr>
          <w:rFonts w:ascii="Times New Roman" w:eastAsia="Times New Roman" w:hAnsi="Times New Roman" w:cs="Times New Roman"/>
          <w:color w:val="0E101A"/>
        </w:rPr>
        <w:t xml:space="preserve">: all children in schools until completion of secondary education. </w:t>
      </w:r>
    </w:p>
    <w:p w14:paraId="234DA871" w14:textId="77777777" w:rsidR="00A906FB" w:rsidRPr="008E38B2" w:rsidRDefault="00A906FB" w:rsidP="00A906FB">
      <w:pPr>
        <w:pStyle w:val="Default"/>
        <w:numPr>
          <w:ilvl w:val="0"/>
          <w:numId w:val="4"/>
        </w:numPr>
        <w:tabs>
          <w:tab w:val="left" w:pos="450"/>
        </w:tabs>
        <w:spacing w:after="240"/>
        <w:ind w:left="540" w:hanging="540"/>
        <w:rPr>
          <w:rFonts w:ascii="Times New Roman" w:eastAsia="Times New Roman" w:hAnsi="Times New Roman" w:cs="Times New Roman"/>
          <w:b/>
          <w:color w:val="0E101A"/>
        </w:rPr>
      </w:pPr>
      <w:r w:rsidRPr="008E38B2">
        <w:rPr>
          <w:rFonts w:ascii="Times New Roman" w:eastAsia="Times New Roman" w:hAnsi="Times New Roman" w:cs="Times New Roman"/>
          <w:color w:val="0E101A"/>
        </w:rPr>
        <w:t xml:space="preserve">Ensure </w:t>
      </w:r>
      <w:r w:rsidRPr="008E38B2">
        <w:rPr>
          <w:rFonts w:ascii="Times New Roman" w:eastAsia="Times New Roman" w:hAnsi="Times New Roman" w:cs="Times New Roman"/>
          <w:b/>
          <w:color w:val="0E101A"/>
        </w:rPr>
        <w:t>equity &amp; inclusion</w:t>
      </w:r>
    </w:p>
    <w:p w14:paraId="7543B8FD" w14:textId="77777777" w:rsidR="00A906FB" w:rsidRPr="008E38B2" w:rsidRDefault="00A906FB" w:rsidP="00A906FB">
      <w:pPr>
        <w:pStyle w:val="Default"/>
        <w:numPr>
          <w:ilvl w:val="0"/>
          <w:numId w:val="4"/>
        </w:numPr>
        <w:tabs>
          <w:tab w:val="left" w:pos="450"/>
        </w:tabs>
        <w:spacing w:after="240"/>
        <w:ind w:left="540" w:hanging="540"/>
        <w:rPr>
          <w:rFonts w:ascii="Times New Roman" w:eastAsia="Times New Roman" w:hAnsi="Times New Roman" w:cs="Times New Roman"/>
          <w:color w:val="0E101A"/>
        </w:rPr>
      </w:pPr>
      <w:r w:rsidRPr="008E38B2">
        <w:rPr>
          <w:rFonts w:ascii="Times New Roman" w:eastAsia="Times New Roman" w:hAnsi="Times New Roman" w:cs="Times New Roman"/>
          <w:b/>
          <w:color w:val="0E101A"/>
        </w:rPr>
        <w:t>Bring back  2 crores out-of-school</w:t>
      </w:r>
      <w:r w:rsidRPr="008E38B2">
        <w:rPr>
          <w:rFonts w:ascii="Times New Roman" w:eastAsia="Times New Roman" w:hAnsi="Times New Roman" w:cs="Times New Roman"/>
          <w:color w:val="0E101A"/>
        </w:rPr>
        <w:t xml:space="preserve"> children</w:t>
      </w:r>
    </w:p>
    <w:p w14:paraId="421CACC2" w14:textId="77777777" w:rsidR="00A906FB" w:rsidRPr="008E38B2" w:rsidRDefault="00A906FB" w:rsidP="00A906FB">
      <w:pPr>
        <w:pStyle w:val="Default"/>
        <w:numPr>
          <w:ilvl w:val="0"/>
          <w:numId w:val="4"/>
        </w:numPr>
        <w:tabs>
          <w:tab w:val="left" w:pos="450"/>
        </w:tabs>
        <w:spacing w:after="240"/>
        <w:ind w:left="540" w:hanging="540"/>
        <w:rPr>
          <w:rFonts w:ascii="Times New Roman" w:eastAsia="Times New Roman" w:hAnsi="Times New Roman" w:cs="Times New Roman"/>
          <w:color w:val="0E101A"/>
        </w:rPr>
      </w:pPr>
      <w:r w:rsidRPr="008E38B2">
        <w:rPr>
          <w:rFonts w:ascii="Times New Roman" w:eastAsia="Times New Roman" w:hAnsi="Times New Roman" w:cs="Times New Roman"/>
          <w:b/>
          <w:color w:val="0E101A"/>
        </w:rPr>
        <w:t xml:space="preserve">100% Gross Enrolment Ration </w:t>
      </w:r>
      <w:r w:rsidRPr="008E38B2">
        <w:rPr>
          <w:rFonts w:ascii="Times New Roman" w:eastAsia="Times New Roman" w:hAnsi="Times New Roman" w:cs="Times New Roman"/>
          <w:color w:val="0E101A"/>
        </w:rPr>
        <w:t>(GER) in pre-school to secondary school by 2030</w:t>
      </w:r>
    </w:p>
    <w:p w14:paraId="611C6937" w14:textId="77777777" w:rsidR="00A906FB" w:rsidRPr="008E38B2" w:rsidRDefault="00A906FB" w:rsidP="00A906FB">
      <w:pPr>
        <w:pStyle w:val="Default"/>
        <w:numPr>
          <w:ilvl w:val="0"/>
          <w:numId w:val="4"/>
        </w:numPr>
        <w:tabs>
          <w:tab w:val="left" w:pos="450"/>
        </w:tabs>
        <w:spacing w:after="240"/>
        <w:ind w:left="540" w:hanging="540"/>
        <w:rPr>
          <w:rFonts w:ascii="Times New Roman" w:eastAsia="Times New Roman" w:hAnsi="Times New Roman" w:cs="Times New Roman"/>
          <w:color w:val="0E101A"/>
        </w:rPr>
      </w:pPr>
      <w:r w:rsidRPr="008E38B2">
        <w:rPr>
          <w:rFonts w:ascii="Times New Roman" w:eastAsia="Times New Roman" w:hAnsi="Times New Roman" w:cs="Times New Roman"/>
          <w:color w:val="0E101A"/>
        </w:rPr>
        <w:t xml:space="preserve">Focus on </w:t>
      </w:r>
      <w:r w:rsidRPr="008E38B2">
        <w:rPr>
          <w:rFonts w:ascii="Times New Roman" w:eastAsia="Times New Roman" w:hAnsi="Times New Roman" w:cs="Times New Roman"/>
          <w:b/>
          <w:color w:val="0E101A"/>
        </w:rPr>
        <w:t>21stcentury skills</w:t>
      </w:r>
      <w:r w:rsidRPr="008E38B2">
        <w:rPr>
          <w:rFonts w:ascii="Times New Roman" w:eastAsia="Times New Roman" w:hAnsi="Times New Roman" w:cs="Times New Roman"/>
          <w:color w:val="0E101A"/>
        </w:rPr>
        <w:t xml:space="preserve"> in teaching, learning &amp;  assessment</w:t>
      </w:r>
    </w:p>
    <w:p w14:paraId="19FD3B8C" w14:textId="77777777" w:rsidR="00A906FB" w:rsidRPr="008E38B2" w:rsidRDefault="00A906FB" w:rsidP="00A906FB">
      <w:pPr>
        <w:pStyle w:val="Default"/>
        <w:numPr>
          <w:ilvl w:val="0"/>
          <w:numId w:val="4"/>
        </w:numPr>
        <w:tabs>
          <w:tab w:val="left" w:pos="450"/>
        </w:tabs>
        <w:spacing w:after="240"/>
        <w:ind w:left="540" w:hanging="540"/>
        <w:rPr>
          <w:rFonts w:ascii="Times New Roman" w:eastAsia="Times New Roman" w:hAnsi="Times New Roman" w:cs="Times New Roman"/>
          <w:color w:val="0E101A"/>
        </w:rPr>
      </w:pPr>
      <w:r w:rsidRPr="008E38B2">
        <w:rPr>
          <w:rFonts w:ascii="Times New Roman" w:eastAsia="Times New Roman" w:hAnsi="Times New Roman" w:cs="Times New Roman"/>
          <w:color w:val="0E101A"/>
        </w:rPr>
        <w:t>Every child come out of school adept at</w:t>
      </w:r>
      <w:r w:rsidRPr="008E38B2">
        <w:rPr>
          <w:rFonts w:ascii="Times New Roman" w:eastAsia="Times New Roman" w:hAnsi="Times New Roman" w:cs="Times New Roman"/>
          <w:b/>
          <w:color w:val="0E101A"/>
        </w:rPr>
        <w:t xml:space="preserve"> least one skill</w:t>
      </w:r>
      <w:r w:rsidRPr="008E38B2">
        <w:rPr>
          <w:rFonts w:ascii="Times New Roman" w:eastAsia="Times New Roman" w:hAnsi="Times New Roman" w:cs="Times New Roman"/>
          <w:color w:val="0E101A"/>
        </w:rPr>
        <w:t xml:space="preserve"> </w:t>
      </w:r>
    </w:p>
    <w:p w14:paraId="22E23829" w14:textId="77777777" w:rsidR="00A906FB" w:rsidRPr="008E38B2" w:rsidRDefault="00A906FB" w:rsidP="00A906FB">
      <w:pPr>
        <w:pStyle w:val="Default"/>
        <w:numPr>
          <w:ilvl w:val="0"/>
          <w:numId w:val="4"/>
        </w:numPr>
        <w:tabs>
          <w:tab w:val="left" w:pos="450"/>
        </w:tabs>
        <w:spacing w:after="240"/>
        <w:ind w:left="540" w:hanging="540"/>
        <w:rPr>
          <w:rFonts w:ascii="Times New Roman" w:eastAsia="Times New Roman" w:hAnsi="Times New Roman" w:cs="Times New Roman"/>
          <w:color w:val="0E101A"/>
        </w:rPr>
      </w:pPr>
      <w:r w:rsidRPr="008E38B2">
        <w:rPr>
          <w:rFonts w:ascii="Times New Roman" w:eastAsia="Times New Roman" w:hAnsi="Times New Roman" w:cs="Times New Roman"/>
          <w:b/>
          <w:color w:val="0E101A"/>
        </w:rPr>
        <w:t>Resource sharing-school</w:t>
      </w:r>
      <w:r w:rsidRPr="008E38B2">
        <w:rPr>
          <w:rFonts w:ascii="Times New Roman" w:eastAsia="Times New Roman" w:hAnsi="Times New Roman" w:cs="Times New Roman"/>
          <w:color w:val="0E101A"/>
        </w:rPr>
        <w:t xml:space="preserve"> complexes</w:t>
      </w:r>
    </w:p>
    <w:p w14:paraId="5B914F9D" w14:textId="77777777" w:rsidR="00A906FB" w:rsidRPr="008E38B2" w:rsidRDefault="00A906FB" w:rsidP="00A906FB">
      <w:pPr>
        <w:pStyle w:val="Default"/>
        <w:numPr>
          <w:ilvl w:val="0"/>
          <w:numId w:val="4"/>
        </w:numPr>
        <w:tabs>
          <w:tab w:val="left" w:pos="450"/>
        </w:tabs>
        <w:spacing w:after="240"/>
        <w:ind w:left="540" w:hanging="540"/>
        <w:rPr>
          <w:rFonts w:ascii="Times New Roman" w:eastAsia="Times New Roman" w:hAnsi="Times New Roman" w:cs="Times New Roman"/>
          <w:color w:val="0E101A"/>
        </w:rPr>
      </w:pPr>
      <w:r w:rsidRPr="008E38B2">
        <w:rPr>
          <w:rFonts w:ascii="Times New Roman" w:eastAsia="Times New Roman" w:hAnsi="Times New Roman" w:cs="Times New Roman"/>
          <w:b/>
          <w:color w:val="0E101A"/>
        </w:rPr>
        <w:t>Effective governance</w:t>
      </w:r>
      <w:r w:rsidRPr="008E38B2">
        <w:rPr>
          <w:rFonts w:ascii="Times New Roman" w:eastAsia="Times New Roman" w:hAnsi="Times New Roman" w:cs="Times New Roman"/>
          <w:color w:val="0E101A"/>
        </w:rPr>
        <w:t>: separation of powers &amp; common norms</w:t>
      </w:r>
    </w:p>
    <w:p w14:paraId="70A82841" w14:textId="77777777" w:rsidR="00A906FB" w:rsidRPr="008E38B2" w:rsidRDefault="00A906FB" w:rsidP="00A906FB">
      <w:pPr>
        <w:pStyle w:val="Default"/>
        <w:numPr>
          <w:ilvl w:val="0"/>
          <w:numId w:val="4"/>
        </w:numPr>
        <w:tabs>
          <w:tab w:val="left" w:pos="450"/>
        </w:tabs>
        <w:spacing w:after="240"/>
        <w:ind w:left="540" w:hanging="540"/>
        <w:rPr>
          <w:rFonts w:ascii="Times New Roman" w:eastAsia="Times New Roman" w:hAnsi="Times New Roman" w:cs="Times New Roman"/>
          <w:color w:val="0E101A"/>
        </w:rPr>
      </w:pPr>
      <w:r w:rsidRPr="008E38B2">
        <w:rPr>
          <w:rFonts w:ascii="Times New Roman" w:eastAsia="Times New Roman" w:hAnsi="Times New Roman" w:cs="Times New Roman"/>
          <w:color w:val="0E101A"/>
        </w:rPr>
        <w:t xml:space="preserve">Overcoming the </w:t>
      </w:r>
      <w:r w:rsidRPr="008E38B2">
        <w:rPr>
          <w:rFonts w:ascii="Times New Roman" w:eastAsia="Times New Roman" w:hAnsi="Times New Roman" w:cs="Times New Roman"/>
          <w:b/>
          <w:color w:val="0E101A"/>
        </w:rPr>
        <w:t>language barrier</w:t>
      </w:r>
      <w:r w:rsidRPr="008E38B2">
        <w:rPr>
          <w:rFonts w:ascii="Times New Roman" w:eastAsia="Times New Roman" w:hAnsi="Times New Roman" w:cs="Times New Roman"/>
          <w:color w:val="0E101A"/>
        </w:rPr>
        <w:t xml:space="preserve"> in learning</w:t>
      </w:r>
    </w:p>
    <w:p w14:paraId="7E1D26DE" w14:textId="77777777" w:rsidR="00A906FB" w:rsidRPr="008E38B2" w:rsidRDefault="00A906FB" w:rsidP="00A906FB">
      <w:pPr>
        <w:pStyle w:val="Default"/>
        <w:numPr>
          <w:ilvl w:val="0"/>
          <w:numId w:val="4"/>
        </w:numPr>
        <w:tabs>
          <w:tab w:val="left" w:pos="450"/>
        </w:tabs>
        <w:spacing w:after="240"/>
        <w:ind w:left="540" w:hanging="540"/>
        <w:rPr>
          <w:rFonts w:ascii="Times New Roman" w:eastAsia="Times New Roman" w:hAnsi="Times New Roman" w:cs="Times New Roman"/>
          <w:color w:val="0E101A"/>
        </w:rPr>
      </w:pPr>
      <w:r w:rsidRPr="008E38B2">
        <w:rPr>
          <w:rFonts w:ascii="Times New Roman" w:eastAsia="Times New Roman" w:hAnsi="Times New Roman" w:cs="Times New Roman"/>
          <w:b/>
          <w:color w:val="0E101A"/>
        </w:rPr>
        <w:t>Common standards</w:t>
      </w:r>
      <w:r w:rsidRPr="008E38B2">
        <w:rPr>
          <w:rFonts w:ascii="Times New Roman" w:eastAsia="Times New Roman" w:hAnsi="Times New Roman" w:cs="Times New Roman"/>
          <w:color w:val="0E101A"/>
        </w:rPr>
        <w:t xml:space="preserve"> for public and private school education</w:t>
      </w:r>
    </w:p>
    <w:p w14:paraId="3F690A29" w14:textId="77777777" w:rsidR="00A906FB" w:rsidRDefault="00A906FB" w:rsidP="00A906FB">
      <w:pPr>
        <w:spacing w:after="0"/>
        <w:jc w:val="both"/>
        <w:rPr>
          <w:rFonts w:asciiTheme="majorHAnsi" w:eastAsia="Times New Roman" w:hAnsiTheme="majorHAnsi" w:cs="Times New Roman"/>
          <w:b/>
          <w:bCs/>
          <w:i/>
          <w:iCs/>
          <w:color w:val="002060"/>
          <w:sz w:val="32"/>
          <w:szCs w:val="24"/>
        </w:rPr>
      </w:pPr>
    </w:p>
    <w:p w14:paraId="3BB795F2" w14:textId="77777777" w:rsidR="00A906FB" w:rsidRPr="008E38B2" w:rsidRDefault="00A906FB" w:rsidP="00A906FB">
      <w:pPr>
        <w:pStyle w:val="ListParagraph"/>
        <w:numPr>
          <w:ilvl w:val="0"/>
          <w:numId w:val="3"/>
        </w:numPr>
        <w:spacing w:after="0"/>
        <w:jc w:val="both"/>
        <w:rPr>
          <w:rFonts w:asciiTheme="majorHAnsi" w:eastAsia="Times New Roman" w:hAnsiTheme="majorHAnsi" w:cs="Times New Roman"/>
          <w:b/>
          <w:bCs/>
          <w:i/>
          <w:iCs/>
          <w:color w:val="002060"/>
          <w:sz w:val="32"/>
          <w:szCs w:val="24"/>
        </w:rPr>
      </w:pPr>
      <w:r w:rsidRPr="008E38B2">
        <w:rPr>
          <w:rFonts w:asciiTheme="majorHAnsi" w:eastAsia="Times New Roman" w:hAnsiTheme="majorHAnsi" w:cs="Times New Roman"/>
          <w:b/>
          <w:bCs/>
          <w:i/>
          <w:iCs/>
          <w:color w:val="002060"/>
          <w:sz w:val="32"/>
          <w:szCs w:val="24"/>
        </w:rPr>
        <w:t xml:space="preserve">Positive Developments of NEP2020 </w:t>
      </w:r>
    </w:p>
    <w:p w14:paraId="0D003098" w14:textId="77777777" w:rsidR="00A906FB" w:rsidRPr="00937F4F" w:rsidRDefault="00A906FB" w:rsidP="00A906FB">
      <w:pPr>
        <w:spacing w:after="0"/>
        <w:jc w:val="both"/>
        <w:rPr>
          <w:rFonts w:ascii="Times New Roman" w:eastAsia="Times New Roman" w:hAnsi="Times New Roman" w:cs="Times New Roman"/>
          <w:b/>
          <w:bCs/>
          <w:color w:val="0E101A"/>
          <w:sz w:val="28"/>
          <w:szCs w:val="24"/>
        </w:rPr>
      </w:pPr>
    </w:p>
    <w:p w14:paraId="5B54FC3A" w14:textId="77777777" w:rsidR="00A906FB" w:rsidRPr="000637C2" w:rsidRDefault="00A906FB" w:rsidP="00A906FB">
      <w:pPr>
        <w:pStyle w:val="ListParagraph"/>
        <w:numPr>
          <w:ilvl w:val="0"/>
          <w:numId w:val="2"/>
        </w:numPr>
        <w:spacing w:line="360" w:lineRule="auto"/>
        <w:ind w:left="540" w:hanging="540"/>
        <w:jc w:val="both"/>
        <w:rPr>
          <w:rFonts w:ascii="Times New Roman" w:hAnsi="Times New Roman" w:cs="Times New Roman"/>
          <w:sz w:val="24"/>
        </w:rPr>
      </w:pPr>
      <w:r w:rsidRPr="000637C2">
        <w:rPr>
          <w:rFonts w:ascii="Times New Roman" w:hAnsi="Times New Roman" w:cs="Times New Roman"/>
          <w:sz w:val="24"/>
        </w:rPr>
        <w:t xml:space="preserve">The overall choice of subjects through </w:t>
      </w:r>
      <w:r w:rsidRPr="004A30F0">
        <w:rPr>
          <w:rFonts w:ascii="Times New Roman" w:hAnsi="Times New Roman" w:cs="Times New Roman"/>
          <w:b/>
          <w:sz w:val="24"/>
        </w:rPr>
        <w:t>multidisciplinary learning</w:t>
      </w:r>
      <w:r w:rsidRPr="000637C2">
        <w:rPr>
          <w:rFonts w:ascii="Times New Roman" w:hAnsi="Times New Roman" w:cs="Times New Roman"/>
          <w:sz w:val="24"/>
        </w:rPr>
        <w:t xml:space="preserve"> across schools and higher education is in the right direction following many international education systems. </w:t>
      </w:r>
    </w:p>
    <w:p w14:paraId="665D2212" w14:textId="77777777" w:rsidR="00A906FB" w:rsidRPr="000637C2" w:rsidRDefault="00A906FB" w:rsidP="00A906FB">
      <w:pPr>
        <w:pStyle w:val="ListParagraph"/>
        <w:numPr>
          <w:ilvl w:val="0"/>
          <w:numId w:val="2"/>
        </w:numPr>
        <w:spacing w:line="360" w:lineRule="auto"/>
        <w:ind w:left="540" w:hanging="540"/>
        <w:jc w:val="both"/>
        <w:rPr>
          <w:rFonts w:ascii="Times New Roman" w:hAnsi="Times New Roman" w:cs="Times New Roman"/>
          <w:sz w:val="24"/>
        </w:rPr>
      </w:pPr>
      <w:r w:rsidRPr="000637C2">
        <w:rPr>
          <w:rFonts w:ascii="Times New Roman" w:hAnsi="Times New Roman" w:cs="Times New Roman"/>
          <w:sz w:val="24"/>
        </w:rPr>
        <w:t xml:space="preserve">Much needed </w:t>
      </w:r>
      <w:r w:rsidRPr="004A30F0">
        <w:rPr>
          <w:rFonts w:ascii="Times New Roman" w:hAnsi="Times New Roman" w:cs="Times New Roman"/>
          <w:b/>
          <w:sz w:val="24"/>
        </w:rPr>
        <w:t>reforms in curriculum, pedagogy and assessment</w:t>
      </w:r>
      <w:r w:rsidRPr="000637C2">
        <w:rPr>
          <w:rFonts w:ascii="Times New Roman" w:hAnsi="Times New Roman" w:cs="Times New Roman"/>
          <w:sz w:val="24"/>
        </w:rPr>
        <w:t xml:space="preserve"> are </w:t>
      </w:r>
      <w:proofErr w:type="spellStart"/>
      <w:r w:rsidRPr="000637C2">
        <w:rPr>
          <w:rFonts w:ascii="Times New Roman" w:hAnsi="Times New Roman" w:cs="Times New Roman"/>
          <w:sz w:val="24"/>
        </w:rPr>
        <w:t>emphasi</w:t>
      </w:r>
      <w:r w:rsidR="001E5653">
        <w:rPr>
          <w:rFonts w:ascii="Times New Roman" w:hAnsi="Times New Roman" w:cs="Times New Roman"/>
          <w:sz w:val="24"/>
        </w:rPr>
        <w:t>s</w:t>
      </w:r>
      <w:r w:rsidRPr="000637C2">
        <w:rPr>
          <w:rFonts w:ascii="Times New Roman" w:hAnsi="Times New Roman" w:cs="Times New Roman"/>
          <w:sz w:val="24"/>
        </w:rPr>
        <w:t>ed</w:t>
      </w:r>
      <w:proofErr w:type="spellEnd"/>
      <w:r w:rsidRPr="000637C2">
        <w:rPr>
          <w:rFonts w:ascii="Times New Roman" w:hAnsi="Times New Roman" w:cs="Times New Roman"/>
          <w:sz w:val="24"/>
        </w:rPr>
        <w:t xml:space="preserve"> that require educators equip the right skills to impart a new way of learning. </w:t>
      </w:r>
    </w:p>
    <w:p w14:paraId="1DF1070D" w14:textId="77777777" w:rsidR="00A906FB" w:rsidRPr="000637C2" w:rsidRDefault="00A906FB" w:rsidP="00A906FB">
      <w:pPr>
        <w:pStyle w:val="ListParagraph"/>
        <w:numPr>
          <w:ilvl w:val="0"/>
          <w:numId w:val="2"/>
        </w:numPr>
        <w:spacing w:line="360" w:lineRule="auto"/>
        <w:ind w:left="540" w:hanging="540"/>
        <w:jc w:val="both"/>
        <w:rPr>
          <w:rFonts w:ascii="Times New Roman" w:hAnsi="Times New Roman" w:cs="Times New Roman"/>
          <w:sz w:val="24"/>
        </w:rPr>
      </w:pPr>
      <w:r w:rsidRPr="004A30F0">
        <w:rPr>
          <w:rFonts w:ascii="Times New Roman" w:hAnsi="Times New Roman" w:cs="Times New Roman"/>
          <w:sz w:val="24"/>
        </w:rPr>
        <w:t>The</w:t>
      </w:r>
      <w:r w:rsidRPr="004A30F0">
        <w:rPr>
          <w:rFonts w:ascii="Times New Roman" w:hAnsi="Times New Roman" w:cs="Times New Roman"/>
          <w:b/>
          <w:sz w:val="24"/>
        </w:rPr>
        <w:t xml:space="preserve"> teachers’ competences</w:t>
      </w:r>
      <w:r w:rsidRPr="000637C2">
        <w:rPr>
          <w:rFonts w:ascii="Times New Roman" w:hAnsi="Times New Roman" w:cs="Times New Roman"/>
          <w:sz w:val="24"/>
        </w:rPr>
        <w:t xml:space="preserve"> are at the center of the proposed fundamental reforms in the education system.</w:t>
      </w:r>
    </w:p>
    <w:p w14:paraId="42A83086" w14:textId="77777777" w:rsidR="00A906FB" w:rsidRPr="000637C2" w:rsidRDefault="00A906FB" w:rsidP="00A906FB">
      <w:pPr>
        <w:pStyle w:val="ListParagraph"/>
        <w:numPr>
          <w:ilvl w:val="0"/>
          <w:numId w:val="2"/>
        </w:numPr>
        <w:spacing w:line="360" w:lineRule="auto"/>
        <w:ind w:left="540" w:hanging="540"/>
        <w:jc w:val="both"/>
        <w:rPr>
          <w:rFonts w:ascii="Times New Roman" w:hAnsi="Times New Roman" w:cs="Times New Roman"/>
          <w:sz w:val="24"/>
        </w:rPr>
      </w:pPr>
      <w:r w:rsidRPr="000637C2">
        <w:rPr>
          <w:rFonts w:ascii="Times New Roman" w:hAnsi="Times New Roman" w:cs="Times New Roman"/>
          <w:sz w:val="24"/>
        </w:rPr>
        <w:t xml:space="preserve">In schools: </w:t>
      </w:r>
      <w:r w:rsidRPr="004A30F0">
        <w:rPr>
          <w:rFonts w:ascii="Times New Roman" w:hAnsi="Times New Roman" w:cs="Times New Roman"/>
          <w:b/>
          <w:sz w:val="24"/>
        </w:rPr>
        <w:t>deep learning through application, early introduction to coding, vocational education, focus on learning outcomes and ongoing assessment.</w:t>
      </w:r>
      <w:r w:rsidRPr="000637C2">
        <w:rPr>
          <w:rFonts w:ascii="Times New Roman" w:hAnsi="Times New Roman" w:cs="Times New Roman"/>
          <w:sz w:val="24"/>
        </w:rPr>
        <w:t xml:space="preserve"> </w:t>
      </w:r>
    </w:p>
    <w:p w14:paraId="495A645D" w14:textId="77777777" w:rsidR="00A906FB" w:rsidRPr="000637C2" w:rsidRDefault="00A906FB" w:rsidP="00A906FB">
      <w:pPr>
        <w:pStyle w:val="ListParagraph"/>
        <w:numPr>
          <w:ilvl w:val="0"/>
          <w:numId w:val="2"/>
        </w:numPr>
        <w:spacing w:line="360" w:lineRule="auto"/>
        <w:ind w:left="540" w:hanging="540"/>
        <w:jc w:val="both"/>
        <w:rPr>
          <w:rFonts w:ascii="Times New Roman" w:hAnsi="Times New Roman" w:cs="Times New Roman"/>
          <w:sz w:val="24"/>
          <w:szCs w:val="24"/>
        </w:rPr>
      </w:pPr>
      <w:r w:rsidRPr="000637C2">
        <w:rPr>
          <w:rFonts w:ascii="Times New Roman" w:hAnsi="Times New Roman" w:cs="Times New Roman"/>
          <w:sz w:val="24"/>
          <w:szCs w:val="24"/>
        </w:rPr>
        <w:t xml:space="preserve">Much stress is given on </w:t>
      </w:r>
      <w:r w:rsidRPr="004A30F0">
        <w:rPr>
          <w:rFonts w:ascii="Times New Roman" w:hAnsi="Times New Roman" w:cs="Times New Roman"/>
          <w:b/>
          <w:sz w:val="24"/>
          <w:szCs w:val="24"/>
        </w:rPr>
        <w:t>Early Child Care and Education</w:t>
      </w:r>
      <w:r w:rsidRPr="000637C2">
        <w:rPr>
          <w:rFonts w:ascii="Times New Roman" w:hAnsi="Times New Roman" w:cs="Times New Roman"/>
          <w:sz w:val="24"/>
          <w:szCs w:val="24"/>
        </w:rPr>
        <w:t xml:space="preserve"> (ECCE) by advocating ‘Foundational Literacy and Numeracy’.</w:t>
      </w:r>
    </w:p>
    <w:p w14:paraId="2BC91BE7" w14:textId="77777777" w:rsidR="00A906FB" w:rsidRPr="000637C2" w:rsidRDefault="00A906FB" w:rsidP="00A906FB">
      <w:pPr>
        <w:pStyle w:val="ListParagraph"/>
        <w:numPr>
          <w:ilvl w:val="0"/>
          <w:numId w:val="2"/>
        </w:numPr>
        <w:spacing w:line="360" w:lineRule="auto"/>
        <w:ind w:left="540" w:hanging="540"/>
        <w:jc w:val="both"/>
        <w:rPr>
          <w:rFonts w:ascii="Times New Roman" w:hAnsi="Times New Roman" w:cs="Times New Roman"/>
          <w:sz w:val="24"/>
        </w:rPr>
      </w:pPr>
      <w:r w:rsidRPr="000637C2">
        <w:rPr>
          <w:rFonts w:ascii="Times New Roman" w:hAnsi="Times New Roman" w:cs="Times New Roman"/>
          <w:sz w:val="24"/>
        </w:rPr>
        <w:t>In higher education: 4 years under graduation, a multi-entry &amp; exit in colleges, facilitating the entry of top 100 foreign universities, single regulator and supports private-public partnership in higher education.</w:t>
      </w:r>
    </w:p>
    <w:p w14:paraId="5D4037C5" w14:textId="77777777" w:rsidR="00A906FB" w:rsidRDefault="00A906FB" w:rsidP="00A906FB">
      <w:pPr>
        <w:pStyle w:val="ListParagraph"/>
        <w:numPr>
          <w:ilvl w:val="0"/>
          <w:numId w:val="2"/>
        </w:numPr>
        <w:spacing w:line="360" w:lineRule="auto"/>
        <w:ind w:left="540" w:hanging="540"/>
        <w:jc w:val="both"/>
        <w:rPr>
          <w:rFonts w:ascii="Times New Roman" w:hAnsi="Times New Roman" w:cs="Times New Roman"/>
          <w:sz w:val="24"/>
          <w:szCs w:val="24"/>
        </w:rPr>
      </w:pPr>
      <w:r w:rsidRPr="004A30F0">
        <w:rPr>
          <w:rFonts w:ascii="Times New Roman" w:hAnsi="Times New Roman" w:cs="Times New Roman"/>
          <w:b/>
          <w:sz w:val="24"/>
          <w:szCs w:val="24"/>
        </w:rPr>
        <w:t>6% GDP spending in education</w:t>
      </w:r>
      <w:r w:rsidRPr="000637C2">
        <w:rPr>
          <w:rFonts w:ascii="Times New Roman" w:hAnsi="Times New Roman" w:cs="Times New Roman"/>
          <w:sz w:val="24"/>
          <w:szCs w:val="24"/>
        </w:rPr>
        <w:t xml:space="preserve"> which was thought of from 1966 (Kothari Commission Report) and has remained a distant dream, is being pledged in this docume</w:t>
      </w:r>
      <w:r>
        <w:rPr>
          <w:rFonts w:ascii="Times New Roman" w:hAnsi="Times New Roman" w:cs="Times New Roman"/>
          <w:sz w:val="24"/>
          <w:szCs w:val="24"/>
        </w:rPr>
        <w:t xml:space="preserve">nt which would be a vital factor to implement the NEP2020. </w:t>
      </w:r>
    </w:p>
    <w:p w14:paraId="03A86C05" w14:textId="77777777" w:rsidR="00A906FB" w:rsidRPr="00B1187A" w:rsidRDefault="00A906FB" w:rsidP="00A906FB">
      <w:pPr>
        <w:pStyle w:val="ListParagraph"/>
        <w:numPr>
          <w:ilvl w:val="0"/>
          <w:numId w:val="3"/>
        </w:numPr>
        <w:spacing w:after="0"/>
        <w:jc w:val="both"/>
        <w:rPr>
          <w:rFonts w:asciiTheme="majorHAnsi" w:eastAsia="Times New Roman" w:hAnsiTheme="majorHAnsi" w:cs="Times New Roman"/>
          <w:b/>
          <w:bCs/>
          <w:i/>
          <w:iCs/>
          <w:color w:val="002060"/>
          <w:sz w:val="32"/>
          <w:szCs w:val="24"/>
        </w:rPr>
      </w:pPr>
      <w:r w:rsidRPr="00B1187A">
        <w:rPr>
          <w:rFonts w:asciiTheme="majorHAnsi" w:eastAsia="Times New Roman" w:hAnsiTheme="majorHAnsi" w:cs="Times New Roman"/>
          <w:b/>
          <w:bCs/>
          <w:i/>
          <w:iCs/>
          <w:color w:val="002060"/>
          <w:sz w:val="32"/>
          <w:szCs w:val="24"/>
        </w:rPr>
        <w:lastRenderedPageBreak/>
        <w:t>Challenges &amp; Concerns for NEP2020</w:t>
      </w:r>
    </w:p>
    <w:p w14:paraId="6F449B0F" w14:textId="77777777" w:rsidR="00A906FB" w:rsidRDefault="00A906FB" w:rsidP="00A906FB">
      <w:pPr>
        <w:spacing w:after="0"/>
        <w:jc w:val="both"/>
        <w:rPr>
          <w:rFonts w:asciiTheme="majorHAnsi" w:eastAsia="Times New Roman" w:hAnsiTheme="majorHAnsi" w:cs="Times New Roman"/>
          <w:b/>
          <w:color w:val="0E101A"/>
          <w:sz w:val="24"/>
          <w:szCs w:val="24"/>
        </w:rPr>
      </w:pPr>
    </w:p>
    <w:p w14:paraId="35FD84D6" w14:textId="77777777" w:rsidR="00A906FB" w:rsidRPr="00B93FE3" w:rsidRDefault="00A906FB" w:rsidP="00A906FB">
      <w:pPr>
        <w:spacing w:line="240" w:lineRule="auto"/>
        <w:jc w:val="both"/>
        <w:rPr>
          <w:rFonts w:asciiTheme="majorHAnsi" w:eastAsia="Times New Roman" w:hAnsiTheme="majorHAnsi" w:cs="Times New Roman"/>
          <w:color w:val="0E101A"/>
          <w:sz w:val="28"/>
          <w:szCs w:val="24"/>
        </w:rPr>
      </w:pPr>
      <w:r w:rsidRPr="00B93FE3">
        <w:rPr>
          <w:rFonts w:asciiTheme="majorHAnsi" w:eastAsia="Times New Roman" w:hAnsiTheme="majorHAnsi" w:cs="Times New Roman"/>
          <w:b/>
          <w:color w:val="0E101A"/>
          <w:sz w:val="28"/>
          <w:szCs w:val="24"/>
        </w:rPr>
        <w:t xml:space="preserve">OVERALL </w:t>
      </w:r>
    </w:p>
    <w:p w14:paraId="59DDDF48" w14:textId="77777777" w:rsidR="00A906FB" w:rsidRDefault="00A906FB" w:rsidP="00E75403">
      <w:pPr>
        <w:pStyle w:val="ListParagraph"/>
        <w:numPr>
          <w:ilvl w:val="0"/>
          <w:numId w:val="5"/>
        </w:numPr>
        <w:spacing w:line="240" w:lineRule="auto"/>
        <w:ind w:hanging="720"/>
        <w:jc w:val="both"/>
        <w:rPr>
          <w:rFonts w:asciiTheme="majorHAnsi" w:eastAsia="Times New Roman" w:hAnsiTheme="majorHAnsi" w:cs="Times New Roman"/>
          <w:color w:val="0E101A"/>
          <w:sz w:val="24"/>
          <w:szCs w:val="24"/>
        </w:rPr>
      </w:pPr>
      <w:r w:rsidRPr="008E38B2">
        <w:rPr>
          <w:rFonts w:asciiTheme="majorHAnsi" w:eastAsia="Times New Roman" w:hAnsiTheme="majorHAnsi" w:cs="Times New Roman"/>
          <w:color w:val="0E101A"/>
          <w:sz w:val="24"/>
          <w:szCs w:val="24"/>
        </w:rPr>
        <w:t>Given the fact that NEP 2020, a comprehensive policy document has been introduced during a pandemic and lockdowns, makes it challenging to continue the debates that would help the policy to be widely understood by the broader community. </w:t>
      </w:r>
    </w:p>
    <w:p w14:paraId="2FCBA952" w14:textId="77777777" w:rsidR="00A906FB" w:rsidRPr="008E38B2" w:rsidRDefault="00A906FB" w:rsidP="00E75403">
      <w:pPr>
        <w:pStyle w:val="ListParagraph"/>
        <w:spacing w:line="240" w:lineRule="auto"/>
        <w:ind w:hanging="720"/>
        <w:jc w:val="both"/>
        <w:rPr>
          <w:rFonts w:asciiTheme="majorHAnsi" w:eastAsia="Times New Roman" w:hAnsiTheme="majorHAnsi" w:cs="Times New Roman"/>
          <w:color w:val="0E101A"/>
          <w:sz w:val="24"/>
          <w:szCs w:val="24"/>
        </w:rPr>
      </w:pPr>
    </w:p>
    <w:p w14:paraId="332B724D" w14:textId="77777777" w:rsidR="00A906FB" w:rsidRDefault="00A906FB" w:rsidP="00E75403">
      <w:pPr>
        <w:pStyle w:val="ListParagraph"/>
        <w:numPr>
          <w:ilvl w:val="0"/>
          <w:numId w:val="5"/>
        </w:numPr>
        <w:spacing w:line="240" w:lineRule="auto"/>
        <w:ind w:hanging="720"/>
        <w:jc w:val="both"/>
        <w:rPr>
          <w:rFonts w:ascii="Times New Roman" w:hAnsi="Times New Roman" w:cs="Times New Roman"/>
          <w:sz w:val="24"/>
          <w:szCs w:val="24"/>
        </w:rPr>
      </w:pPr>
      <w:r w:rsidRPr="008E38B2">
        <w:rPr>
          <w:rFonts w:ascii="Times New Roman" w:hAnsi="Times New Roman" w:cs="Times New Roman"/>
          <w:sz w:val="24"/>
          <w:szCs w:val="24"/>
        </w:rPr>
        <w:t xml:space="preserve">Bypassing the voice of the Parliament and getting the NEP, 2020 passed by a Cabinet nod is not the right thing to do in a democratic set-up. </w:t>
      </w:r>
    </w:p>
    <w:p w14:paraId="24CCC0B4" w14:textId="77777777" w:rsidR="00A906FB" w:rsidRPr="008E38B2" w:rsidRDefault="00A906FB" w:rsidP="00E75403">
      <w:pPr>
        <w:pStyle w:val="ListParagraph"/>
        <w:spacing w:line="240" w:lineRule="auto"/>
        <w:ind w:hanging="720"/>
        <w:jc w:val="both"/>
        <w:rPr>
          <w:rFonts w:ascii="Times New Roman" w:hAnsi="Times New Roman" w:cs="Times New Roman"/>
          <w:sz w:val="24"/>
          <w:szCs w:val="24"/>
        </w:rPr>
      </w:pPr>
    </w:p>
    <w:p w14:paraId="5E096CDD" w14:textId="77777777" w:rsidR="00A906FB" w:rsidRDefault="00A906FB" w:rsidP="00E75403">
      <w:pPr>
        <w:pStyle w:val="ListParagraph"/>
        <w:numPr>
          <w:ilvl w:val="0"/>
          <w:numId w:val="5"/>
        </w:numPr>
        <w:spacing w:line="240" w:lineRule="auto"/>
        <w:ind w:hanging="720"/>
        <w:jc w:val="both"/>
        <w:rPr>
          <w:rFonts w:ascii="Times New Roman" w:hAnsi="Times New Roman" w:cs="Times New Roman"/>
          <w:sz w:val="24"/>
          <w:szCs w:val="24"/>
        </w:rPr>
      </w:pPr>
      <w:r w:rsidRPr="008E38B2">
        <w:rPr>
          <w:rFonts w:ascii="Times New Roman" w:hAnsi="Times New Roman" w:cs="Times New Roman"/>
          <w:sz w:val="24"/>
          <w:szCs w:val="24"/>
        </w:rPr>
        <w:t>There are no concrete mechanisms to implement this policy and it is totally lacking in funding clarity.</w:t>
      </w:r>
    </w:p>
    <w:p w14:paraId="2AA25252" w14:textId="77777777" w:rsidR="00A906FB" w:rsidRPr="008E38B2" w:rsidRDefault="00A906FB" w:rsidP="00E75403">
      <w:pPr>
        <w:pStyle w:val="ListParagraph"/>
        <w:ind w:hanging="720"/>
        <w:rPr>
          <w:rFonts w:ascii="Times New Roman" w:hAnsi="Times New Roman" w:cs="Times New Roman"/>
          <w:sz w:val="24"/>
          <w:szCs w:val="24"/>
        </w:rPr>
      </w:pPr>
    </w:p>
    <w:p w14:paraId="303CED2E" w14:textId="77777777" w:rsidR="00A906FB" w:rsidRPr="008E38B2" w:rsidRDefault="00A906FB" w:rsidP="00E75403">
      <w:pPr>
        <w:pStyle w:val="ListParagraph"/>
        <w:numPr>
          <w:ilvl w:val="0"/>
          <w:numId w:val="5"/>
        </w:numPr>
        <w:spacing w:line="240" w:lineRule="auto"/>
        <w:ind w:hanging="720"/>
        <w:jc w:val="both"/>
        <w:rPr>
          <w:rFonts w:ascii="Times New Roman" w:hAnsi="Times New Roman" w:cs="Times New Roman"/>
          <w:sz w:val="24"/>
          <w:szCs w:val="24"/>
        </w:rPr>
      </w:pPr>
      <w:r w:rsidRPr="008E38B2">
        <w:rPr>
          <w:rFonts w:asciiTheme="majorHAnsi" w:eastAsia="Times New Roman" w:hAnsiTheme="majorHAnsi" w:cs="Times New Roman"/>
          <w:color w:val="0E101A"/>
          <w:sz w:val="24"/>
          <w:szCs w:val="24"/>
        </w:rPr>
        <w:t>Education is a concurrent subject both under the state and the center.  But the NEP 2020 is much </w:t>
      </w:r>
      <w:r w:rsidRPr="008E38B2">
        <w:rPr>
          <w:rFonts w:asciiTheme="majorHAnsi" w:eastAsia="Times New Roman" w:hAnsiTheme="majorHAnsi" w:cs="Times New Roman"/>
          <w:b/>
          <w:bCs/>
          <w:color w:val="0E101A"/>
          <w:sz w:val="24"/>
          <w:szCs w:val="24"/>
        </w:rPr>
        <w:t xml:space="preserve">focus on the role of </w:t>
      </w:r>
      <w:proofErr w:type="spellStart"/>
      <w:r w:rsidRPr="008E38B2">
        <w:rPr>
          <w:rFonts w:asciiTheme="majorHAnsi" w:eastAsia="Times New Roman" w:hAnsiTheme="majorHAnsi" w:cs="Times New Roman"/>
          <w:b/>
          <w:bCs/>
          <w:color w:val="0E101A"/>
          <w:sz w:val="24"/>
          <w:szCs w:val="24"/>
        </w:rPr>
        <w:t>centralised</w:t>
      </w:r>
      <w:proofErr w:type="spellEnd"/>
      <w:r w:rsidRPr="008E38B2">
        <w:rPr>
          <w:rFonts w:asciiTheme="majorHAnsi" w:eastAsia="Times New Roman" w:hAnsiTheme="majorHAnsi" w:cs="Times New Roman"/>
          <w:b/>
          <w:bCs/>
          <w:color w:val="0E101A"/>
          <w:sz w:val="24"/>
          <w:szCs w:val="24"/>
        </w:rPr>
        <w:t xml:space="preserve"> agencies</w:t>
      </w:r>
      <w:r w:rsidRPr="008E38B2">
        <w:rPr>
          <w:rFonts w:asciiTheme="majorHAnsi" w:eastAsia="Times New Roman" w:hAnsiTheme="majorHAnsi" w:cs="Times New Roman"/>
          <w:color w:val="0E101A"/>
          <w:sz w:val="24"/>
          <w:szCs w:val="24"/>
        </w:rPr>
        <w:t> than state-specific focus. </w:t>
      </w:r>
    </w:p>
    <w:p w14:paraId="2C63CBF0" w14:textId="77777777" w:rsidR="00A906FB" w:rsidRPr="008E38B2" w:rsidRDefault="00A906FB" w:rsidP="00E75403">
      <w:pPr>
        <w:pStyle w:val="ListParagraph"/>
        <w:ind w:hanging="720"/>
        <w:rPr>
          <w:rFonts w:ascii="Times New Roman" w:hAnsi="Times New Roman" w:cs="Times New Roman"/>
          <w:sz w:val="24"/>
          <w:szCs w:val="24"/>
        </w:rPr>
      </w:pPr>
    </w:p>
    <w:p w14:paraId="0B9381F2" w14:textId="77777777" w:rsidR="00A906FB" w:rsidRDefault="00A906FB" w:rsidP="00E75403">
      <w:pPr>
        <w:pStyle w:val="ListParagraph"/>
        <w:numPr>
          <w:ilvl w:val="0"/>
          <w:numId w:val="5"/>
        </w:numPr>
        <w:spacing w:line="240" w:lineRule="auto"/>
        <w:ind w:hanging="720"/>
        <w:jc w:val="both"/>
        <w:rPr>
          <w:rFonts w:ascii="Times New Roman" w:hAnsi="Times New Roman" w:cs="Times New Roman"/>
          <w:sz w:val="24"/>
          <w:szCs w:val="24"/>
        </w:rPr>
      </w:pPr>
      <w:r w:rsidRPr="008E38B2">
        <w:rPr>
          <w:rFonts w:ascii="Times New Roman" w:hAnsi="Times New Roman" w:cs="Times New Roman"/>
          <w:sz w:val="24"/>
          <w:szCs w:val="24"/>
        </w:rPr>
        <w:t>There are multiplicity of Agencies like the National Higher Education Regulatory Council (NHERC), National Accreditation Council (NAC), Higher Education Grant Council (HEGC), General Education Council (GEC) and the overreaching autonomous umbrella body namely the Higher Education Commission of India (HECI) to regulate the working of the education sector. This could create confusion and overlapping of administrative authority</w:t>
      </w:r>
      <w:r>
        <w:rPr>
          <w:rFonts w:ascii="Times New Roman" w:hAnsi="Times New Roman" w:cs="Times New Roman"/>
          <w:sz w:val="24"/>
          <w:szCs w:val="24"/>
        </w:rPr>
        <w:t xml:space="preserve">. </w:t>
      </w:r>
    </w:p>
    <w:p w14:paraId="34ECC687" w14:textId="77777777" w:rsidR="00A906FB" w:rsidRPr="008E38B2" w:rsidRDefault="00A906FB" w:rsidP="00E75403">
      <w:pPr>
        <w:pStyle w:val="ListParagraph"/>
        <w:ind w:hanging="720"/>
        <w:rPr>
          <w:rFonts w:ascii="Times New Roman" w:hAnsi="Times New Roman" w:cs="Times New Roman"/>
          <w:sz w:val="24"/>
          <w:szCs w:val="24"/>
        </w:rPr>
      </w:pPr>
    </w:p>
    <w:p w14:paraId="7A8909EC" w14:textId="77777777" w:rsidR="00A906FB" w:rsidRPr="008E38B2" w:rsidRDefault="00A906FB" w:rsidP="00E75403">
      <w:pPr>
        <w:pStyle w:val="ListParagraph"/>
        <w:numPr>
          <w:ilvl w:val="0"/>
          <w:numId w:val="5"/>
        </w:numPr>
        <w:spacing w:line="240" w:lineRule="auto"/>
        <w:ind w:hanging="720"/>
        <w:jc w:val="both"/>
        <w:rPr>
          <w:rFonts w:asciiTheme="majorHAnsi" w:eastAsia="Times New Roman" w:hAnsiTheme="majorHAnsi" w:cs="Times New Roman"/>
          <w:color w:val="0E101A"/>
          <w:sz w:val="24"/>
          <w:szCs w:val="24"/>
        </w:rPr>
      </w:pPr>
      <w:r w:rsidRPr="008E38B2">
        <w:rPr>
          <w:rFonts w:asciiTheme="majorHAnsi" w:eastAsia="Times New Roman" w:hAnsiTheme="majorHAnsi" w:cs="Times New Roman"/>
          <w:color w:val="0E101A"/>
          <w:sz w:val="24"/>
          <w:szCs w:val="24"/>
        </w:rPr>
        <w:t>The policy has not given sufficient consideration to </w:t>
      </w:r>
      <w:r w:rsidRPr="008E38B2">
        <w:rPr>
          <w:rFonts w:asciiTheme="majorHAnsi" w:eastAsia="Times New Roman" w:hAnsiTheme="majorHAnsi" w:cs="Times New Roman"/>
          <w:b/>
          <w:bCs/>
          <w:color w:val="0E101A"/>
          <w:sz w:val="24"/>
          <w:szCs w:val="24"/>
        </w:rPr>
        <w:t>many already existing problems</w:t>
      </w:r>
      <w:r w:rsidRPr="008E38B2">
        <w:rPr>
          <w:rFonts w:asciiTheme="majorHAnsi" w:eastAsia="Times New Roman" w:hAnsiTheme="majorHAnsi" w:cs="Times New Roman"/>
          <w:color w:val="0E101A"/>
          <w:sz w:val="24"/>
          <w:szCs w:val="24"/>
        </w:rPr>
        <w:t> in the education system such as; </w:t>
      </w:r>
    </w:p>
    <w:p w14:paraId="764E9D9D" w14:textId="77777777" w:rsidR="00A906FB" w:rsidRPr="00DC70FD" w:rsidRDefault="00A906FB" w:rsidP="00E75403">
      <w:pPr>
        <w:numPr>
          <w:ilvl w:val="1"/>
          <w:numId w:val="5"/>
        </w:numPr>
        <w:spacing w:after="0" w:line="240" w:lineRule="auto"/>
        <w:ind w:left="720"/>
        <w:jc w:val="both"/>
        <w:rPr>
          <w:rFonts w:asciiTheme="majorHAnsi" w:eastAsia="Times New Roman" w:hAnsiTheme="majorHAnsi" w:cs="Times New Roman"/>
          <w:color w:val="0E101A"/>
          <w:sz w:val="24"/>
          <w:szCs w:val="24"/>
        </w:rPr>
      </w:pPr>
      <w:r w:rsidRPr="00DC70FD">
        <w:rPr>
          <w:rFonts w:asciiTheme="majorHAnsi" w:eastAsia="Times New Roman" w:hAnsiTheme="majorHAnsi" w:cs="Times New Roman"/>
          <w:color w:val="0E101A"/>
          <w:sz w:val="24"/>
          <w:szCs w:val="24"/>
        </w:rPr>
        <w:t>Issues related to government school teachers </w:t>
      </w:r>
    </w:p>
    <w:p w14:paraId="41018C0B" w14:textId="77777777" w:rsidR="00A906FB" w:rsidRPr="00DC70FD" w:rsidRDefault="00A906FB" w:rsidP="00E75403">
      <w:pPr>
        <w:numPr>
          <w:ilvl w:val="1"/>
          <w:numId w:val="5"/>
        </w:numPr>
        <w:spacing w:after="0" w:line="240" w:lineRule="auto"/>
        <w:ind w:left="720"/>
        <w:jc w:val="both"/>
        <w:rPr>
          <w:rFonts w:asciiTheme="majorHAnsi" w:eastAsia="Times New Roman" w:hAnsiTheme="majorHAnsi" w:cs="Times New Roman"/>
          <w:color w:val="0E101A"/>
          <w:sz w:val="24"/>
          <w:szCs w:val="24"/>
        </w:rPr>
      </w:pPr>
      <w:r w:rsidRPr="00DC70FD">
        <w:rPr>
          <w:rFonts w:asciiTheme="majorHAnsi" w:eastAsia="Times New Roman" w:hAnsiTheme="majorHAnsi" w:cs="Times New Roman"/>
          <w:color w:val="0E101A"/>
          <w:sz w:val="24"/>
          <w:szCs w:val="24"/>
        </w:rPr>
        <w:t>In many states, less than 10% of teachers pass the Teacher Eligibility Tests. </w:t>
      </w:r>
    </w:p>
    <w:p w14:paraId="73664D25" w14:textId="77777777" w:rsidR="00A906FB" w:rsidRPr="00DC70FD" w:rsidRDefault="00A906FB" w:rsidP="00E75403">
      <w:pPr>
        <w:numPr>
          <w:ilvl w:val="1"/>
          <w:numId w:val="5"/>
        </w:numPr>
        <w:spacing w:after="0" w:line="240" w:lineRule="auto"/>
        <w:ind w:left="720"/>
        <w:jc w:val="both"/>
        <w:rPr>
          <w:rFonts w:asciiTheme="majorHAnsi" w:eastAsia="Times New Roman" w:hAnsiTheme="majorHAnsi" w:cs="Times New Roman"/>
          <w:color w:val="0E101A"/>
          <w:sz w:val="24"/>
          <w:szCs w:val="24"/>
        </w:rPr>
      </w:pPr>
      <w:r w:rsidRPr="00DC70FD">
        <w:rPr>
          <w:rFonts w:asciiTheme="majorHAnsi" w:eastAsia="Times New Roman" w:hAnsiTheme="majorHAnsi" w:cs="Times New Roman"/>
          <w:color w:val="0E101A"/>
          <w:sz w:val="24"/>
          <w:szCs w:val="24"/>
        </w:rPr>
        <w:t xml:space="preserve">Less than half the students in Class 5 can read a paragraph or do a </w:t>
      </w:r>
      <w:r w:rsidR="001E5653" w:rsidRPr="00DC70FD">
        <w:rPr>
          <w:rFonts w:asciiTheme="majorHAnsi" w:eastAsia="Times New Roman" w:hAnsiTheme="majorHAnsi" w:cs="Times New Roman"/>
          <w:color w:val="0E101A"/>
          <w:sz w:val="24"/>
          <w:szCs w:val="24"/>
        </w:rPr>
        <w:t>math</w:t>
      </w:r>
      <w:r w:rsidRPr="00DC70FD">
        <w:rPr>
          <w:rFonts w:asciiTheme="majorHAnsi" w:eastAsia="Times New Roman" w:hAnsiTheme="majorHAnsi" w:cs="Times New Roman"/>
          <w:color w:val="0E101A"/>
          <w:sz w:val="24"/>
          <w:szCs w:val="24"/>
        </w:rPr>
        <w:t xml:space="preserve"> sum from a Class 2 text. </w:t>
      </w:r>
    </w:p>
    <w:p w14:paraId="36AA8BC3" w14:textId="77777777" w:rsidR="00A906FB" w:rsidRPr="00DC70FD" w:rsidRDefault="00A906FB" w:rsidP="00E75403">
      <w:pPr>
        <w:numPr>
          <w:ilvl w:val="1"/>
          <w:numId w:val="5"/>
        </w:numPr>
        <w:spacing w:after="0" w:line="240" w:lineRule="auto"/>
        <w:ind w:left="720"/>
        <w:jc w:val="both"/>
        <w:rPr>
          <w:rFonts w:asciiTheme="majorHAnsi" w:eastAsia="Times New Roman" w:hAnsiTheme="majorHAnsi" w:cs="Times New Roman"/>
          <w:color w:val="0E101A"/>
          <w:sz w:val="24"/>
          <w:szCs w:val="24"/>
        </w:rPr>
      </w:pPr>
      <w:r w:rsidRPr="00DC70FD">
        <w:rPr>
          <w:rFonts w:asciiTheme="majorHAnsi" w:eastAsia="Times New Roman" w:hAnsiTheme="majorHAnsi" w:cs="Times New Roman"/>
          <w:color w:val="0E101A"/>
          <w:sz w:val="24"/>
          <w:szCs w:val="24"/>
        </w:rPr>
        <w:t>India’s children ranked 73rd out of 74 countries in the international PISA test of reading, science and arithmetic (just ahead of Kyrgyzstan)</w:t>
      </w:r>
    </w:p>
    <w:p w14:paraId="47C0937A" w14:textId="77777777" w:rsidR="00A906FB" w:rsidRDefault="00A906FB" w:rsidP="00E75403">
      <w:pPr>
        <w:numPr>
          <w:ilvl w:val="1"/>
          <w:numId w:val="5"/>
        </w:numPr>
        <w:spacing w:after="0" w:line="240" w:lineRule="auto"/>
        <w:ind w:left="720"/>
        <w:jc w:val="both"/>
        <w:rPr>
          <w:rFonts w:asciiTheme="majorHAnsi" w:eastAsia="Times New Roman" w:hAnsiTheme="majorHAnsi" w:cs="Times New Roman"/>
          <w:color w:val="0E101A"/>
          <w:sz w:val="24"/>
          <w:szCs w:val="24"/>
        </w:rPr>
      </w:pPr>
      <w:r w:rsidRPr="00DC70FD">
        <w:rPr>
          <w:rFonts w:asciiTheme="majorHAnsi" w:eastAsia="Times New Roman" w:hAnsiTheme="majorHAnsi" w:cs="Times New Roman"/>
          <w:color w:val="0E101A"/>
          <w:sz w:val="24"/>
          <w:szCs w:val="24"/>
        </w:rPr>
        <w:t>Today, almost half of India’s children (47.5%) are in the private school system, with 12 crore children, making it the third-largest in the world.</w:t>
      </w:r>
    </w:p>
    <w:p w14:paraId="41E68EC7" w14:textId="77777777" w:rsidR="00A906FB" w:rsidRDefault="00A906FB" w:rsidP="00E75403">
      <w:pPr>
        <w:spacing w:after="0" w:line="240" w:lineRule="auto"/>
        <w:ind w:left="720" w:hanging="720"/>
        <w:jc w:val="both"/>
        <w:rPr>
          <w:rFonts w:asciiTheme="majorHAnsi" w:eastAsia="Times New Roman" w:hAnsiTheme="majorHAnsi" w:cs="Times New Roman"/>
          <w:color w:val="0E101A"/>
          <w:sz w:val="24"/>
          <w:szCs w:val="24"/>
        </w:rPr>
      </w:pPr>
    </w:p>
    <w:p w14:paraId="450051DE" w14:textId="77777777" w:rsidR="00A906FB" w:rsidRPr="008E38B2" w:rsidRDefault="00A906FB" w:rsidP="00E75403">
      <w:pPr>
        <w:pStyle w:val="ListParagraph"/>
        <w:numPr>
          <w:ilvl w:val="0"/>
          <w:numId w:val="5"/>
        </w:numPr>
        <w:spacing w:after="0" w:line="240" w:lineRule="auto"/>
        <w:ind w:hanging="720"/>
        <w:jc w:val="both"/>
        <w:rPr>
          <w:rFonts w:asciiTheme="majorHAnsi" w:eastAsia="Times New Roman" w:hAnsiTheme="majorHAnsi" w:cs="Times New Roman"/>
          <w:color w:val="0E101A"/>
          <w:sz w:val="24"/>
          <w:szCs w:val="24"/>
        </w:rPr>
      </w:pPr>
      <w:r w:rsidRPr="008E38B2">
        <w:rPr>
          <w:rFonts w:asciiTheme="majorHAnsi" w:eastAsia="Times New Roman" w:hAnsiTheme="majorHAnsi" w:cs="Times New Roman"/>
          <w:color w:val="0E101A"/>
          <w:sz w:val="24"/>
          <w:szCs w:val="24"/>
        </w:rPr>
        <w:t>Overall, an ambitious and idealistic policy which </w:t>
      </w:r>
      <w:r w:rsidRPr="008E38B2">
        <w:rPr>
          <w:rFonts w:asciiTheme="majorHAnsi" w:eastAsia="Times New Roman" w:hAnsiTheme="majorHAnsi" w:cs="Times New Roman"/>
          <w:b/>
          <w:bCs/>
          <w:color w:val="0E101A"/>
          <w:sz w:val="24"/>
          <w:szCs w:val="24"/>
        </w:rPr>
        <w:t>requires commitment in implementation</w:t>
      </w:r>
      <w:r w:rsidRPr="008E38B2">
        <w:rPr>
          <w:rFonts w:asciiTheme="majorHAnsi" w:eastAsia="Times New Roman" w:hAnsiTheme="majorHAnsi" w:cs="Times New Roman"/>
          <w:color w:val="0E101A"/>
          <w:sz w:val="24"/>
          <w:szCs w:val="24"/>
        </w:rPr>
        <w:t> with adequate funding. With all the choices and wishes come responsibilities.</w:t>
      </w:r>
    </w:p>
    <w:p w14:paraId="385188DE" w14:textId="77777777" w:rsidR="00A906FB" w:rsidRDefault="00A906FB" w:rsidP="00E75403">
      <w:pPr>
        <w:pStyle w:val="ListParagraph"/>
        <w:spacing w:line="240" w:lineRule="auto"/>
        <w:ind w:hanging="720"/>
        <w:jc w:val="both"/>
        <w:rPr>
          <w:rFonts w:asciiTheme="majorHAnsi" w:eastAsia="Times New Roman" w:hAnsiTheme="majorHAnsi" w:cs="Times New Roman"/>
          <w:color w:val="0E101A"/>
          <w:sz w:val="24"/>
          <w:szCs w:val="24"/>
        </w:rPr>
      </w:pPr>
    </w:p>
    <w:p w14:paraId="2AFC709C" w14:textId="77777777" w:rsidR="00A906FB" w:rsidRDefault="00A906FB" w:rsidP="00E75403">
      <w:pPr>
        <w:spacing w:line="240" w:lineRule="auto"/>
        <w:ind w:left="720" w:hanging="720"/>
        <w:jc w:val="both"/>
        <w:rPr>
          <w:rFonts w:asciiTheme="majorHAnsi" w:eastAsia="Times New Roman" w:hAnsiTheme="majorHAnsi" w:cs="Times New Roman"/>
          <w:b/>
          <w:color w:val="0E101A"/>
          <w:sz w:val="28"/>
          <w:szCs w:val="24"/>
        </w:rPr>
      </w:pPr>
      <w:r w:rsidRPr="008E38B2">
        <w:rPr>
          <w:rFonts w:asciiTheme="majorHAnsi" w:eastAsia="Times New Roman" w:hAnsiTheme="majorHAnsi" w:cs="Times New Roman"/>
          <w:b/>
          <w:color w:val="0E101A"/>
          <w:sz w:val="28"/>
          <w:szCs w:val="24"/>
        </w:rPr>
        <w:t xml:space="preserve">SCHOOL EDUCATION </w:t>
      </w:r>
    </w:p>
    <w:p w14:paraId="3178E0D9" w14:textId="77777777" w:rsidR="00A906FB" w:rsidRPr="008E38B2" w:rsidRDefault="00A906FB" w:rsidP="00E75403">
      <w:pPr>
        <w:pStyle w:val="ListParagraph"/>
        <w:numPr>
          <w:ilvl w:val="0"/>
          <w:numId w:val="5"/>
        </w:numPr>
        <w:spacing w:line="240" w:lineRule="auto"/>
        <w:ind w:hanging="720"/>
        <w:jc w:val="both"/>
        <w:rPr>
          <w:rFonts w:ascii="Times New Roman" w:hAnsi="Times New Roman" w:cs="Times New Roman"/>
          <w:sz w:val="24"/>
          <w:szCs w:val="24"/>
        </w:rPr>
      </w:pPr>
      <w:r w:rsidRPr="008E38B2">
        <w:rPr>
          <w:rFonts w:asciiTheme="majorHAnsi" w:eastAsia="Times New Roman" w:hAnsiTheme="majorHAnsi" w:cs="Times New Roman"/>
          <w:color w:val="0E101A"/>
          <w:sz w:val="24"/>
          <w:szCs w:val="24"/>
        </w:rPr>
        <w:t xml:space="preserve">The School system commences at the age of 3.  Most parents may not be willing to send their children early to school.  Several places the parents may have to accompany them. Additionally, starting school at age of 3 may negatively affect the childhood. </w:t>
      </w:r>
    </w:p>
    <w:p w14:paraId="0556A5F3" w14:textId="77777777" w:rsidR="00A906FB" w:rsidRDefault="00A906FB" w:rsidP="00E75403">
      <w:pPr>
        <w:numPr>
          <w:ilvl w:val="0"/>
          <w:numId w:val="5"/>
        </w:numPr>
        <w:spacing w:line="240" w:lineRule="auto"/>
        <w:ind w:hanging="720"/>
        <w:jc w:val="both"/>
        <w:rPr>
          <w:rFonts w:asciiTheme="majorHAnsi" w:eastAsia="Times New Roman" w:hAnsiTheme="majorHAnsi" w:cs="Times New Roman"/>
          <w:color w:val="0E101A"/>
          <w:sz w:val="24"/>
          <w:szCs w:val="24"/>
        </w:rPr>
      </w:pPr>
      <w:r w:rsidRPr="00DC70FD">
        <w:rPr>
          <w:rFonts w:asciiTheme="majorHAnsi" w:eastAsia="Times New Roman" w:hAnsiTheme="majorHAnsi" w:cs="Times New Roman"/>
          <w:color w:val="0E101A"/>
          <w:sz w:val="24"/>
          <w:szCs w:val="24"/>
        </w:rPr>
        <w:lastRenderedPageBreak/>
        <w:t>There is </w:t>
      </w:r>
      <w:r w:rsidRPr="00DC70FD">
        <w:rPr>
          <w:rFonts w:asciiTheme="majorHAnsi" w:eastAsia="Times New Roman" w:hAnsiTheme="majorHAnsi" w:cs="Times New Roman"/>
          <w:b/>
          <w:bCs/>
          <w:color w:val="0E101A"/>
          <w:sz w:val="24"/>
          <w:szCs w:val="24"/>
        </w:rPr>
        <w:t>no acknowledgement on the contribution of private schools</w:t>
      </w:r>
      <w:r w:rsidRPr="00DC70FD">
        <w:rPr>
          <w:rFonts w:asciiTheme="majorHAnsi" w:eastAsia="Times New Roman" w:hAnsiTheme="majorHAnsi" w:cs="Times New Roman"/>
          <w:color w:val="0E101A"/>
          <w:sz w:val="24"/>
          <w:szCs w:val="24"/>
        </w:rPr>
        <w:t>, which includes many of our unaided Catholic institutions. 50% of students go to private schools in India. There is a focus on schools should remain non-profit, which does not encourage private investment.</w:t>
      </w:r>
    </w:p>
    <w:p w14:paraId="682908D5" w14:textId="77777777" w:rsidR="00A906FB" w:rsidRDefault="00A906FB" w:rsidP="00E75403">
      <w:pPr>
        <w:pStyle w:val="ListParagraph"/>
        <w:spacing w:line="240" w:lineRule="auto"/>
        <w:ind w:hanging="720"/>
        <w:rPr>
          <w:rFonts w:asciiTheme="majorHAnsi" w:eastAsia="Times New Roman" w:hAnsiTheme="majorHAnsi" w:cs="Times New Roman"/>
          <w:color w:val="0E101A"/>
          <w:sz w:val="24"/>
          <w:szCs w:val="24"/>
        </w:rPr>
      </w:pPr>
    </w:p>
    <w:p w14:paraId="0944BE01" w14:textId="77777777" w:rsidR="00A906FB" w:rsidRPr="00683026" w:rsidRDefault="00A906FB" w:rsidP="00E75403">
      <w:pPr>
        <w:pStyle w:val="ListParagraph"/>
        <w:numPr>
          <w:ilvl w:val="0"/>
          <w:numId w:val="5"/>
        </w:numPr>
        <w:spacing w:line="240" w:lineRule="auto"/>
        <w:ind w:hanging="720"/>
        <w:jc w:val="both"/>
        <w:rPr>
          <w:rFonts w:asciiTheme="majorHAnsi" w:eastAsia="Times New Roman" w:hAnsiTheme="majorHAnsi" w:cs="Times New Roman"/>
          <w:color w:val="0E101A"/>
          <w:sz w:val="24"/>
          <w:szCs w:val="24"/>
        </w:rPr>
      </w:pPr>
      <w:r w:rsidRPr="00731A19">
        <w:rPr>
          <w:rFonts w:asciiTheme="majorHAnsi" w:eastAsia="Times New Roman" w:hAnsiTheme="majorHAnsi" w:cs="Times New Roman"/>
          <w:b/>
          <w:color w:val="0E101A"/>
          <w:sz w:val="24"/>
          <w:szCs w:val="24"/>
        </w:rPr>
        <w:t>Language policy is ambiguous.</w:t>
      </w:r>
      <w:r w:rsidRPr="00683026">
        <w:rPr>
          <w:rFonts w:asciiTheme="majorHAnsi" w:eastAsia="Times New Roman" w:hAnsiTheme="majorHAnsi" w:cs="Times New Roman"/>
          <w:color w:val="0E101A"/>
          <w:sz w:val="24"/>
          <w:szCs w:val="24"/>
        </w:rPr>
        <w:t xml:space="preserve">  Under the previous three language formula Tamil Nadu never accepted three languages. It was not objected by the center.  Hindi was not compulsory.  It is not clear whether such a situation will be accepted.</w:t>
      </w:r>
    </w:p>
    <w:p w14:paraId="2D39F20C" w14:textId="77777777" w:rsidR="00A906FB" w:rsidRDefault="00A906FB" w:rsidP="00E75403">
      <w:pPr>
        <w:numPr>
          <w:ilvl w:val="0"/>
          <w:numId w:val="5"/>
        </w:numPr>
        <w:spacing w:line="240" w:lineRule="auto"/>
        <w:ind w:hanging="720"/>
        <w:jc w:val="both"/>
        <w:rPr>
          <w:rFonts w:asciiTheme="majorHAnsi" w:eastAsia="Times New Roman" w:hAnsiTheme="majorHAnsi" w:cs="Times New Roman"/>
          <w:color w:val="0E101A"/>
          <w:sz w:val="24"/>
          <w:szCs w:val="24"/>
        </w:rPr>
      </w:pPr>
      <w:r w:rsidRPr="00DC70FD">
        <w:rPr>
          <w:rFonts w:asciiTheme="majorHAnsi" w:eastAsia="Times New Roman" w:hAnsiTheme="majorHAnsi" w:cs="Times New Roman"/>
          <w:color w:val="0E101A"/>
          <w:sz w:val="24"/>
          <w:szCs w:val="24"/>
        </w:rPr>
        <w:t>Recommending </w:t>
      </w:r>
      <w:r w:rsidRPr="00DC70FD">
        <w:rPr>
          <w:rFonts w:asciiTheme="majorHAnsi" w:eastAsia="Times New Roman" w:hAnsiTheme="majorHAnsi" w:cs="Times New Roman"/>
          <w:b/>
          <w:bCs/>
          <w:color w:val="0E101A"/>
          <w:sz w:val="24"/>
          <w:szCs w:val="24"/>
        </w:rPr>
        <w:t>learning in mother tongue/home language</w:t>
      </w:r>
      <w:r w:rsidRPr="00DC70FD">
        <w:rPr>
          <w:rFonts w:asciiTheme="majorHAnsi" w:eastAsia="Times New Roman" w:hAnsiTheme="majorHAnsi" w:cs="Times New Roman"/>
          <w:color w:val="0E101A"/>
          <w:sz w:val="24"/>
          <w:szCs w:val="24"/>
        </w:rPr>
        <w:t> in primary education has created much public discourse. The ministry has further clarified that it’s advisory and not compulsory. </w:t>
      </w:r>
      <w:r>
        <w:rPr>
          <w:rFonts w:asciiTheme="majorHAnsi" w:eastAsia="Times New Roman" w:hAnsiTheme="majorHAnsi" w:cs="Times New Roman"/>
          <w:color w:val="0E101A"/>
          <w:sz w:val="24"/>
          <w:szCs w:val="24"/>
        </w:rPr>
        <w:t xml:space="preserve">However, </w:t>
      </w:r>
      <w:r w:rsidRPr="0047004D">
        <w:rPr>
          <w:rFonts w:asciiTheme="majorHAnsi" w:eastAsia="Times New Roman" w:hAnsiTheme="majorHAnsi" w:cs="Times New Roman"/>
          <w:color w:val="0E101A"/>
          <w:sz w:val="24"/>
          <w:szCs w:val="24"/>
        </w:rPr>
        <w:t xml:space="preserve">the repeated emphasis on engagement with </w:t>
      </w:r>
      <w:r w:rsidRPr="00E15097">
        <w:rPr>
          <w:rFonts w:asciiTheme="majorHAnsi" w:eastAsia="Times New Roman" w:hAnsiTheme="majorHAnsi" w:cs="Times New Roman"/>
          <w:b/>
          <w:color w:val="0E101A"/>
          <w:sz w:val="24"/>
          <w:szCs w:val="24"/>
        </w:rPr>
        <w:t xml:space="preserve">Indian </w:t>
      </w:r>
      <w:proofErr w:type="spellStart"/>
      <w:r w:rsidRPr="00E15097">
        <w:rPr>
          <w:rFonts w:asciiTheme="majorHAnsi" w:eastAsia="Times New Roman" w:hAnsiTheme="majorHAnsi" w:cs="Times New Roman"/>
          <w:b/>
          <w:color w:val="0E101A"/>
          <w:sz w:val="24"/>
          <w:szCs w:val="24"/>
        </w:rPr>
        <w:t>civili</w:t>
      </w:r>
      <w:r w:rsidR="001E5653">
        <w:rPr>
          <w:rFonts w:asciiTheme="majorHAnsi" w:eastAsia="Times New Roman" w:hAnsiTheme="majorHAnsi" w:cs="Times New Roman"/>
          <w:b/>
          <w:color w:val="0E101A"/>
          <w:sz w:val="24"/>
          <w:szCs w:val="24"/>
        </w:rPr>
        <w:t>s</w:t>
      </w:r>
      <w:r w:rsidRPr="00E15097">
        <w:rPr>
          <w:rFonts w:asciiTheme="majorHAnsi" w:eastAsia="Times New Roman" w:hAnsiTheme="majorHAnsi" w:cs="Times New Roman"/>
          <w:b/>
          <w:color w:val="0E101A"/>
          <w:sz w:val="24"/>
          <w:szCs w:val="24"/>
        </w:rPr>
        <w:t>ation</w:t>
      </w:r>
      <w:proofErr w:type="spellEnd"/>
      <w:r w:rsidRPr="00E15097">
        <w:rPr>
          <w:rFonts w:asciiTheme="majorHAnsi" w:eastAsia="Times New Roman" w:hAnsiTheme="majorHAnsi" w:cs="Times New Roman"/>
          <w:b/>
          <w:color w:val="0E101A"/>
          <w:sz w:val="24"/>
          <w:szCs w:val="24"/>
        </w:rPr>
        <w:t xml:space="preserve"> history</w:t>
      </w:r>
      <w:r>
        <w:rPr>
          <w:rFonts w:asciiTheme="majorHAnsi" w:eastAsia="Times New Roman" w:hAnsiTheme="majorHAnsi" w:cs="Times New Roman"/>
          <w:color w:val="0E101A"/>
          <w:sz w:val="24"/>
          <w:szCs w:val="24"/>
        </w:rPr>
        <w:t xml:space="preserve"> is creates uncertainty of </w:t>
      </w:r>
      <w:r w:rsidRPr="00E15097">
        <w:rPr>
          <w:rFonts w:asciiTheme="majorHAnsi" w:eastAsia="Times New Roman" w:hAnsiTheme="majorHAnsi" w:cs="Times New Roman"/>
          <w:color w:val="0E101A"/>
          <w:sz w:val="24"/>
          <w:szCs w:val="24"/>
        </w:rPr>
        <w:t>biasnes</w:t>
      </w:r>
      <w:r>
        <w:rPr>
          <w:rFonts w:asciiTheme="majorHAnsi" w:eastAsia="Times New Roman" w:hAnsiTheme="majorHAnsi" w:cs="Times New Roman"/>
          <w:color w:val="0E101A"/>
          <w:sz w:val="24"/>
          <w:szCs w:val="24"/>
        </w:rPr>
        <w:t xml:space="preserve">s in the new curriculum and misinformation of history as it is a concern even on the current curriculum. </w:t>
      </w:r>
    </w:p>
    <w:p w14:paraId="23078D5A" w14:textId="77777777" w:rsidR="00A906FB" w:rsidRDefault="00A906FB" w:rsidP="00E75403">
      <w:pPr>
        <w:numPr>
          <w:ilvl w:val="0"/>
          <w:numId w:val="5"/>
        </w:numPr>
        <w:spacing w:line="240" w:lineRule="auto"/>
        <w:ind w:hanging="720"/>
        <w:jc w:val="both"/>
        <w:rPr>
          <w:rFonts w:asciiTheme="majorHAnsi" w:eastAsia="Times New Roman" w:hAnsiTheme="majorHAnsi" w:cs="Times New Roman"/>
          <w:color w:val="0E101A"/>
          <w:sz w:val="24"/>
          <w:szCs w:val="24"/>
        </w:rPr>
      </w:pPr>
      <w:r w:rsidRPr="00DC70FD">
        <w:rPr>
          <w:rFonts w:asciiTheme="majorHAnsi" w:eastAsia="Times New Roman" w:hAnsiTheme="majorHAnsi" w:cs="Times New Roman"/>
          <w:color w:val="0E101A"/>
          <w:sz w:val="24"/>
          <w:szCs w:val="24"/>
        </w:rPr>
        <w:t>The policy is </w:t>
      </w:r>
      <w:r w:rsidRPr="00DC70FD">
        <w:rPr>
          <w:rFonts w:asciiTheme="majorHAnsi" w:eastAsia="Times New Roman" w:hAnsiTheme="majorHAnsi" w:cs="Times New Roman"/>
          <w:b/>
          <w:bCs/>
          <w:color w:val="0E101A"/>
          <w:sz w:val="24"/>
          <w:szCs w:val="24"/>
        </w:rPr>
        <w:t>silent on many relevant social sciences</w:t>
      </w:r>
      <w:r w:rsidRPr="00DC70FD">
        <w:rPr>
          <w:rFonts w:asciiTheme="majorHAnsi" w:eastAsia="Times New Roman" w:hAnsiTheme="majorHAnsi" w:cs="Times New Roman"/>
          <w:color w:val="0E101A"/>
          <w:sz w:val="24"/>
          <w:szCs w:val="24"/>
        </w:rPr>
        <w:t> like studies on caste, Dalits, gender, environment, peace education, human rights. </w:t>
      </w:r>
    </w:p>
    <w:p w14:paraId="73C68B1C" w14:textId="77777777" w:rsidR="00A906FB" w:rsidRDefault="00A906FB" w:rsidP="00E75403">
      <w:pPr>
        <w:numPr>
          <w:ilvl w:val="0"/>
          <w:numId w:val="5"/>
        </w:numPr>
        <w:spacing w:line="240" w:lineRule="auto"/>
        <w:ind w:hanging="720"/>
        <w:jc w:val="both"/>
        <w:rPr>
          <w:rFonts w:asciiTheme="majorHAnsi" w:eastAsia="Times New Roman" w:hAnsiTheme="majorHAnsi" w:cs="Times New Roman"/>
          <w:color w:val="0E101A"/>
          <w:sz w:val="24"/>
          <w:szCs w:val="24"/>
        </w:rPr>
      </w:pPr>
      <w:r w:rsidRPr="00DC70FD">
        <w:rPr>
          <w:rFonts w:asciiTheme="majorHAnsi" w:eastAsia="Times New Roman" w:hAnsiTheme="majorHAnsi" w:cs="Times New Roman"/>
          <w:color w:val="0E101A"/>
          <w:sz w:val="24"/>
          <w:szCs w:val="24"/>
        </w:rPr>
        <w:t xml:space="preserve">Exam requirement in class 3, 5, 8 and board exams in 10, 12, and then National Testing Agency for college admission. The document rightly </w:t>
      </w:r>
      <w:proofErr w:type="spellStart"/>
      <w:r w:rsidRPr="00DC70FD">
        <w:rPr>
          <w:rFonts w:asciiTheme="majorHAnsi" w:eastAsia="Times New Roman" w:hAnsiTheme="majorHAnsi" w:cs="Times New Roman"/>
          <w:color w:val="0E101A"/>
          <w:sz w:val="24"/>
          <w:szCs w:val="24"/>
        </w:rPr>
        <w:t>emphasises</w:t>
      </w:r>
      <w:proofErr w:type="spellEnd"/>
      <w:r w:rsidRPr="00DC70FD">
        <w:rPr>
          <w:rFonts w:asciiTheme="majorHAnsi" w:eastAsia="Times New Roman" w:hAnsiTheme="majorHAnsi" w:cs="Times New Roman"/>
          <w:color w:val="0E101A"/>
          <w:sz w:val="24"/>
          <w:szCs w:val="24"/>
        </w:rPr>
        <w:t xml:space="preserve"> that focus needs to </w:t>
      </w:r>
      <w:r w:rsidRPr="00DC70FD">
        <w:rPr>
          <w:rFonts w:asciiTheme="majorHAnsi" w:eastAsia="Times New Roman" w:hAnsiTheme="majorHAnsi" w:cs="Times New Roman"/>
          <w:b/>
          <w:bCs/>
          <w:color w:val="0E101A"/>
          <w:sz w:val="24"/>
          <w:szCs w:val="24"/>
        </w:rPr>
        <w:t>shift from reviews to learning. </w:t>
      </w:r>
      <w:r w:rsidRPr="00DC70FD">
        <w:rPr>
          <w:rFonts w:asciiTheme="majorHAnsi" w:eastAsia="Times New Roman" w:hAnsiTheme="majorHAnsi" w:cs="Times New Roman"/>
          <w:color w:val="0E101A"/>
          <w:sz w:val="24"/>
          <w:szCs w:val="24"/>
        </w:rPr>
        <w:t>But it contradicts itself with the increased number of exams which in reality will continue to be competitive given the limited number of opportunities available. This further requires clarity.</w:t>
      </w:r>
    </w:p>
    <w:p w14:paraId="22D3B413" w14:textId="77777777" w:rsidR="00A906FB" w:rsidRDefault="00A906FB" w:rsidP="00E75403">
      <w:pPr>
        <w:pStyle w:val="ListParagraph"/>
        <w:numPr>
          <w:ilvl w:val="0"/>
          <w:numId w:val="5"/>
        </w:numPr>
        <w:spacing w:line="240" w:lineRule="auto"/>
        <w:ind w:hanging="720"/>
        <w:jc w:val="both"/>
        <w:rPr>
          <w:rFonts w:asciiTheme="majorHAnsi" w:eastAsia="Times New Roman" w:hAnsiTheme="majorHAnsi" w:cs="Times New Roman"/>
          <w:color w:val="0E101A"/>
          <w:sz w:val="24"/>
          <w:szCs w:val="24"/>
        </w:rPr>
      </w:pPr>
      <w:r w:rsidRPr="00E75403">
        <w:rPr>
          <w:rFonts w:asciiTheme="majorHAnsi" w:eastAsia="Times New Roman" w:hAnsiTheme="majorHAnsi" w:cs="Times New Roman"/>
          <w:b/>
          <w:color w:val="0E101A"/>
          <w:sz w:val="24"/>
          <w:szCs w:val="24"/>
        </w:rPr>
        <w:t>Teacher training</w:t>
      </w:r>
      <w:r>
        <w:rPr>
          <w:rFonts w:asciiTheme="majorHAnsi" w:eastAsia="Times New Roman" w:hAnsiTheme="majorHAnsi" w:cs="Times New Roman"/>
          <w:color w:val="0E101A"/>
          <w:sz w:val="24"/>
          <w:szCs w:val="24"/>
        </w:rPr>
        <w:t xml:space="preserve"> is not specified.  To introduce teacher training in every college me</w:t>
      </w:r>
      <w:r w:rsidR="00E75403">
        <w:rPr>
          <w:rFonts w:asciiTheme="majorHAnsi" w:eastAsia="Times New Roman" w:hAnsiTheme="majorHAnsi" w:cs="Times New Roman"/>
          <w:color w:val="0E101A"/>
          <w:sz w:val="24"/>
          <w:szCs w:val="24"/>
        </w:rPr>
        <w:t xml:space="preserve">ans there is the need of Human resources and infrastructure. </w:t>
      </w:r>
    </w:p>
    <w:p w14:paraId="2EAFFCF8" w14:textId="77777777" w:rsidR="003A63DC" w:rsidRDefault="003A63DC" w:rsidP="003A63DC">
      <w:pPr>
        <w:pStyle w:val="ListParagraph"/>
        <w:spacing w:line="240" w:lineRule="auto"/>
        <w:jc w:val="both"/>
        <w:rPr>
          <w:rFonts w:asciiTheme="majorHAnsi" w:eastAsia="Times New Roman" w:hAnsiTheme="majorHAnsi" w:cs="Times New Roman"/>
          <w:color w:val="0E101A"/>
          <w:sz w:val="24"/>
          <w:szCs w:val="24"/>
        </w:rPr>
      </w:pPr>
    </w:p>
    <w:p w14:paraId="3088752F" w14:textId="77777777" w:rsidR="003A63DC" w:rsidRDefault="003A63DC" w:rsidP="00E75403">
      <w:pPr>
        <w:pStyle w:val="ListParagraph"/>
        <w:numPr>
          <w:ilvl w:val="0"/>
          <w:numId w:val="5"/>
        </w:numPr>
        <w:spacing w:line="240" w:lineRule="auto"/>
        <w:ind w:hanging="720"/>
        <w:jc w:val="both"/>
        <w:rPr>
          <w:rFonts w:asciiTheme="majorHAnsi" w:eastAsia="Times New Roman" w:hAnsiTheme="majorHAnsi" w:cs="Times New Roman"/>
          <w:color w:val="0E101A"/>
          <w:sz w:val="24"/>
          <w:szCs w:val="24"/>
        </w:rPr>
      </w:pPr>
      <w:r>
        <w:rPr>
          <w:rFonts w:asciiTheme="majorHAnsi" w:eastAsia="Times New Roman" w:hAnsiTheme="majorHAnsi" w:cs="Times New Roman"/>
          <w:color w:val="0E101A"/>
          <w:sz w:val="24"/>
          <w:szCs w:val="24"/>
        </w:rPr>
        <w:t xml:space="preserve">The overall focus on use of technology and improved facilities in schools can leave behind the students (including rural &amp; minorities) who do not have access to such facilities.  It is unclear how the policy will address this effectively. </w:t>
      </w:r>
    </w:p>
    <w:p w14:paraId="7E0463A9" w14:textId="77777777" w:rsidR="00A906FB" w:rsidRDefault="00A906FB" w:rsidP="00E75403">
      <w:pPr>
        <w:spacing w:line="240" w:lineRule="auto"/>
        <w:ind w:left="720" w:hanging="720"/>
        <w:jc w:val="both"/>
        <w:rPr>
          <w:rFonts w:asciiTheme="majorHAnsi" w:eastAsia="Times New Roman" w:hAnsiTheme="majorHAnsi" w:cs="Times New Roman"/>
          <w:b/>
          <w:color w:val="0E101A"/>
          <w:sz w:val="28"/>
          <w:szCs w:val="24"/>
        </w:rPr>
      </w:pPr>
    </w:p>
    <w:p w14:paraId="09705790" w14:textId="77777777" w:rsidR="00A906FB" w:rsidRPr="008E38B2" w:rsidRDefault="00A906FB" w:rsidP="00E75403">
      <w:pPr>
        <w:spacing w:line="240" w:lineRule="auto"/>
        <w:ind w:left="720" w:hanging="720"/>
        <w:jc w:val="both"/>
        <w:rPr>
          <w:rFonts w:asciiTheme="majorHAnsi" w:eastAsia="Times New Roman" w:hAnsiTheme="majorHAnsi" w:cs="Times New Roman"/>
          <w:b/>
          <w:color w:val="0E101A"/>
          <w:sz w:val="24"/>
          <w:szCs w:val="24"/>
        </w:rPr>
      </w:pPr>
      <w:r w:rsidRPr="008E38B2">
        <w:rPr>
          <w:rFonts w:asciiTheme="majorHAnsi" w:eastAsia="Times New Roman" w:hAnsiTheme="majorHAnsi" w:cs="Times New Roman"/>
          <w:b/>
          <w:color w:val="0E101A"/>
          <w:sz w:val="28"/>
          <w:szCs w:val="24"/>
        </w:rPr>
        <w:t xml:space="preserve">HIGHER EDUCATION </w:t>
      </w:r>
    </w:p>
    <w:p w14:paraId="35DBEAE2" w14:textId="77777777" w:rsidR="00A906FB" w:rsidRDefault="00A906FB" w:rsidP="00E75403">
      <w:pPr>
        <w:numPr>
          <w:ilvl w:val="0"/>
          <w:numId w:val="5"/>
        </w:numPr>
        <w:spacing w:line="240" w:lineRule="auto"/>
        <w:ind w:hanging="720"/>
        <w:jc w:val="both"/>
        <w:rPr>
          <w:rFonts w:asciiTheme="majorHAnsi" w:eastAsia="Times New Roman" w:hAnsiTheme="majorHAnsi" w:cs="Times New Roman"/>
          <w:color w:val="0E101A"/>
          <w:sz w:val="24"/>
          <w:szCs w:val="24"/>
        </w:rPr>
      </w:pPr>
      <w:r w:rsidRPr="00DC70FD">
        <w:rPr>
          <w:rFonts w:asciiTheme="majorHAnsi" w:eastAsia="Times New Roman" w:hAnsiTheme="majorHAnsi" w:cs="Times New Roman"/>
          <w:color w:val="0E101A"/>
          <w:sz w:val="24"/>
          <w:szCs w:val="24"/>
        </w:rPr>
        <w:t>The emphasis in the document on </w:t>
      </w:r>
      <w:r w:rsidRPr="00DC70FD">
        <w:rPr>
          <w:rFonts w:asciiTheme="majorHAnsi" w:eastAsia="Times New Roman" w:hAnsiTheme="majorHAnsi" w:cs="Times New Roman"/>
          <w:b/>
          <w:bCs/>
          <w:color w:val="0E101A"/>
          <w:sz w:val="24"/>
          <w:szCs w:val="24"/>
        </w:rPr>
        <w:t>critical thinking and free inquiry</w:t>
      </w:r>
      <w:r w:rsidRPr="00DC70FD">
        <w:rPr>
          <w:rFonts w:asciiTheme="majorHAnsi" w:eastAsia="Times New Roman" w:hAnsiTheme="majorHAnsi" w:cs="Times New Roman"/>
          <w:color w:val="0E101A"/>
          <w:sz w:val="24"/>
          <w:szCs w:val="24"/>
        </w:rPr>
        <w:t> is entirely well placed. Still, it is </w:t>
      </w:r>
      <w:r w:rsidRPr="00DC70FD">
        <w:rPr>
          <w:rFonts w:asciiTheme="majorHAnsi" w:eastAsia="Times New Roman" w:hAnsiTheme="majorHAnsi" w:cs="Times New Roman"/>
          <w:b/>
          <w:bCs/>
          <w:color w:val="0E101A"/>
          <w:sz w:val="24"/>
          <w:szCs w:val="24"/>
        </w:rPr>
        <w:t>difficult to read those words in a context</w:t>
      </w:r>
      <w:r w:rsidRPr="00DC70FD">
        <w:rPr>
          <w:rFonts w:asciiTheme="majorHAnsi" w:eastAsia="Times New Roman" w:hAnsiTheme="majorHAnsi" w:cs="Times New Roman"/>
          <w:color w:val="0E101A"/>
          <w:sz w:val="24"/>
          <w:szCs w:val="24"/>
        </w:rPr>
        <w:t>, as we speak, universities are being intimidated into political and cultural conformity. A free education system cannot flourish without a free society. </w:t>
      </w:r>
    </w:p>
    <w:p w14:paraId="50CEA316" w14:textId="77777777" w:rsidR="00A906FB" w:rsidRPr="00DC70FD" w:rsidRDefault="00A906FB" w:rsidP="00E75403">
      <w:pPr>
        <w:numPr>
          <w:ilvl w:val="0"/>
          <w:numId w:val="5"/>
        </w:numPr>
        <w:spacing w:line="240" w:lineRule="auto"/>
        <w:ind w:hanging="720"/>
        <w:jc w:val="both"/>
        <w:rPr>
          <w:rFonts w:asciiTheme="majorHAnsi" w:eastAsia="Times New Roman" w:hAnsiTheme="majorHAnsi" w:cs="Times New Roman"/>
          <w:color w:val="0E101A"/>
          <w:sz w:val="24"/>
          <w:szCs w:val="24"/>
        </w:rPr>
      </w:pPr>
      <w:r w:rsidRPr="00DC70FD">
        <w:rPr>
          <w:rFonts w:asciiTheme="majorHAnsi" w:eastAsia="Times New Roman" w:hAnsiTheme="majorHAnsi" w:cs="Times New Roman"/>
          <w:color w:val="0E101A"/>
          <w:sz w:val="24"/>
          <w:szCs w:val="24"/>
        </w:rPr>
        <w:t xml:space="preserve">The policy talks about flexibility, choice, experimentation. In higher education, the document </w:t>
      </w:r>
      <w:proofErr w:type="spellStart"/>
      <w:r w:rsidRPr="00DC70FD">
        <w:rPr>
          <w:rFonts w:asciiTheme="majorHAnsi" w:eastAsia="Times New Roman" w:hAnsiTheme="majorHAnsi" w:cs="Times New Roman"/>
          <w:color w:val="0E101A"/>
          <w:sz w:val="24"/>
          <w:szCs w:val="24"/>
        </w:rPr>
        <w:t>recognises</w:t>
      </w:r>
      <w:proofErr w:type="spellEnd"/>
      <w:r w:rsidRPr="00DC70FD">
        <w:rPr>
          <w:rFonts w:asciiTheme="majorHAnsi" w:eastAsia="Times New Roman" w:hAnsiTheme="majorHAnsi" w:cs="Times New Roman"/>
          <w:color w:val="0E101A"/>
          <w:sz w:val="24"/>
          <w:szCs w:val="24"/>
        </w:rPr>
        <w:t xml:space="preserve"> that there is a diversity of pedagogical needs. Students might need </w:t>
      </w:r>
      <w:r w:rsidRPr="00DC70FD">
        <w:rPr>
          <w:rFonts w:asciiTheme="majorHAnsi" w:eastAsia="Times New Roman" w:hAnsiTheme="majorHAnsi" w:cs="Times New Roman"/>
          <w:b/>
          <w:bCs/>
          <w:color w:val="0E101A"/>
          <w:sz w:val="24"/>
          <w:szCs w:val="24"/>
        </w:rPr>
        <w:t>different exit options.</w:t>
      </w:r>
      <w:r w:rsidRPr="00DC70FD">
        <w:rPr>
          <w:rFonts w:asciiTheme="majorHAnsi" w:eastAsia="Times New Roman" w:hAnsiTheme="majorHAnsi" w:cs="Times New Roman"/>
          <w:color w:val="0E101A"/>
          <w:sz w:val="24"/>
          <w:szCs w:val="24"/>
        </w:rPr>
        <w:t> But it is unclear if the document is recommending that the diploma or early exit options all be made available within a single institution, or different institutions offer different kinds of degrees.</w:t>
      </w:r>
    </w:p>
    <w:p w14:paraId="22536BAB" w14:textId="77777777" w:rsidR="00A906FB" w:rsidRPr="00DC70FD" w:rsidRDefault="00A906FB" w:rsidP="00E75403">
      <w:pPr>
        <w:numPr>
          <w:ilvl w:val="0"/>
          <w:numId w:val="5"/>
        </w:numPr>
        <w:spacing w:line="240" w:lineRule="auto"/>
        <w:ind w:hanging="720"/>
        <w:jc w:val="both"/>
        <w:rPr>
          <w:rFonts w:asciiTheme="majorHAnsi" w:eastAsia="Times New Roman" w:hAnsiTheme="majorHAnsi" w:cs="Times New Roman"/>
          <w:color w:val="0E101A"/>
          <w:sz w:val="24"/>
          <w:szCs w:val="24"/>
        </w:rPr>
      </w:pPr>
      <w:r w:rsidRPr="00DC70FD">
        <w:rPr>
          <w:rFonts w:asciiTheme="majorHAnsi" w:eastAsia="Times New Roman" w:hAnsiTheme="majorHAnsi" w:cs="Times New Roman"/>
          <w:color w:val="0E101A"/>
          <w:sz w:val="24"/>
          <w:szCs w:val="24"/>
        </w:rPr>
        <w:t>There is also a risk that without adequate financial support, the exercising of </w:t>
      </w:r>
      <w:r w:rsidRPr="00DC70FD">
        <w:rPr>
          <w:rFonts w:asciiTheme="majorHAnsi" w:eastAsia="Times New Roman" w:hAnsiTheme="majorHAnsi" w:cs="Times New Roman"/>
          <w:b/>
          <w:bCs/>
          <w:color w:val="0E101A"/>
          <w:sz w:val="24"/>
          <w:szCs w:val="24"/>
        </w:rPr>
        <w:t>exit options will be determined by the financial circumstances</w:t>
      </w:r>
      <w:r w:rsidRPr="00DC70FD">
        <w:rPr>
          <w:rFonts w:asciiTheme="majorHAnsi" w:eastAsia="Times New Roman" w:hAnsiTheme="majorHAnsi" w:cs="Times New Roman"/>
          <w:color w:val="0E101A"/>
          <w:sz w:val="24"/>
          <w:szCs w:val="24"/>
        </w:rPr>
        <w:t> of the student.</w:t>
      </w:r>
    </w:p>
    <w:p w14:paraId="75564F71" w14:textId="77777777" w:rsidR="00A906FB" w:rsidRPr="00DC70FD" w:rsidRDefault="00A906FB" w:rsidP="00E75403">
      <w:pPr>
        <w:numPr>
          <w:ilvl w:val="0"/>
          <w:numId w:val="5"/>
        </w:numPr>
        <w:spacing w:line="240" w:lineRule="auto"/>
        <w:ind w:hanging="720"/>
        <w:jc w:val="both"/>
        <w:rPr>
          <w:rFonts w:asciiTheme="majorHAnsi" w:eastAsia="Times New Roman" w:hAnsiTheme="majorHAnsi" w:cs="Times New Roman"/>
          <w:color w:val="0E101A"/>
          <w:sz w:val="24"/>
          <w:szCs w:val="24"/>
        </w:rPr>
      </w:pPr>
      <w:r w:rsidRPr="00DC70FD">
        <w:rPr>
          <w:rFonts w:asciiTheme="majorHAnsi" w:eastAsia="Times New Roman" w:hAnsiTheme="majorHAnsi" w:cs="Times New Roman"/>
          <w:color w:val="0E101A"/>
          <w:sz w:val="24"/>
          <w:szCs w:val="24"/>
        </w:rPr>
        <w:t>The promise of </w:t>
      </w:r>
      <w:r w:rsidRPr="00DC70FD">
        <w:rPr>
          <w:rFonts w:asciiTheme="majorHAnsi" w:eastAsia="Times New Roman" w:hAnsiTheme="majorHAnsi" w:cs="Times New Roman"/>
          <w:b/>
          <w:bCs/>
          <w:color w:val="0E101A"/>
          <w:sz w:val="24"/>
          <w:szCs w:val="24"/>
        </w:rPr>
        <w:t>a new regulator, new research found</w:t>
      </w:r>
      <w:r w:rsidRPr="00DC70FD">
        <w:rPr>
          <w:rFonts w:asciiTheme="majorHAnsi" w:eastAsia="Times New Roman" w:hAnsiTheme="majorHAnsi" w:cs="Times New Roman"/>
          <w:color w:val="0E101A"/>
          <w:sz w:val="24"/>
          <w:szCs w:val="24"/>
        </w:rPr>
        <w:t>. A lot will depend upon norms that get embedded in these institutions.</w:t>
      </w:r>
    </w:p>
    <w:p w14:paraId="0B329778" w14:textId="77777777" w:rsidR="00A906FB" w:rsidRPr="00DC70FD" w:rsidRDefault="00A906FB" w:rsidP="00A906FB">
      <w:pPr>
        <w:ind w:firstLine="45"/>
        <w:jc w:val="both"/>
        <w:rPr>
          <w:rFonts w:asciiTheme="majorHAnsi" w:eastAsia="Times New Roman" w:hAnsiTheme="majorHAnsi" w:cs="Times New Roman"/>
          <w:color w:val="0E101A"/>
          <w:sz w:val="24"/>
          <w:szCs w:val="24"/>
        </w:rPr>
      </w:pPr>
    </w:p>
    <w:p w14:paraId="2EE97BFC" w14:textId="77777777" w:rsidR="00A906FB" w:rsidRDefault="00A906FB" w:rsidP="00A906FB">
      <w:pPr>
        <w:spacing w:after="0"/>
        <w:rPr>
          <w:rFonts w:asciiTheme="majorHAnsi" w:eastAsia="Times New Roman" w:hAnsiTheme="majorHAnsi" w:cs="Times New Roman"/>
          <w:color w:val="0E101A"/>
          <w:sz w:val="24"/>
          <w:szCs w:val="24"/>
        </w:rPr>
      </w:pPr>
    </w:p>
    <w:p w14:paraId="4E463E86" w14:textId="77777777" w:rsidR="00A906FB" w:rsidRPr="00B1187A" w:rsidRDefault="00A906FB" w:rsidP="00A906FB">
      <w:pPr>
        <w:pStyle w:val="ListParagraph"/>
        <w:numPr>
          <w:ilvl w:val="0"/>
          <w:numId w:val="3"/>
        </w:numPr>
        <w:spacing w:after="0"/>
        <w:rPr>
          <w:rFonts w:asciiTheme="majorHAnsi" w:eastAsia="Times New Roman" w:hAnsiTheme="majorHAnsi" w:cs="Times New Roman"/>
          <w:b/>
          <w:bCs/>
          <w:i/>
          <w:iCs/>
          <w:color w:val="002060"/>
          <w:sz w:val="32"/>
          <w:szCs w:val="24"/>
        </w:rPr>
      </w:pPr>
      <w:r w:rsidRPr="00B1187A">
        <w:rPr>
          <w:rFonts w:asciiTheme="majorHAnsi" w:eastAsia="Times New Roman" w:hAnsiTheme="majorHAnsi" w:cs="Times New Roman"/>
          <w:b/>
          <w:bCs/>
          <w:i/>
          <w:iCs/>
          <w:color w:val="002060"/>
          <w:sz w:val="32"/>
          <w:szCs w:val="24"/>
        </w:rPr>
        <w:t>NEP 2020 POLICY HIGHLIGHTS - School Education </w:t>
      </w:r>
    </w:p>
    <w:p w14:paraId="77D97B8F" w14:textId="77777777" w:rsidR="00A906FB" w:rsidRPr="00DC70FD" w:rsidRDefault="00A906FB" w:rsidP="00A906FB">
      <w:pPr>
        <w:spacing w:after="0"/>
        <w:rPr>
          <w:rFonts w:asciiTheme="majorHAnsi" w:eastAsia="Times New Roman" w:hAnsiTheme="majorHAnsi" w:cs="Times New Roman"/>
          <w:color w:val="0E101A"/>
          <w:sz w:val="24"/>
          <w:szCs w:val="24"/>
        </w:rPr>
      </w:pPr>
    </w:p>
    <w:p w14:paraId="6D6617D4" w14:textId="77777777" w:rsidR="00A906FB" w:rsidRPr="00B1187A" w:rsidRDefault="00A906FB" w:rsidP="00A906FB">
      <w:pPr>
        <w:pStyle w:val="ListParagraph"/>
        <w:numPr>
          <w:ilvl w:val="0"/>
          <w:numId w:val="6"/>
        </w:numPr>
        <w:spacing w:after="0"/>
        <w:rPr>
          <w:rFonts w:asciiTheme="majorHAnsi" w:eastAsia="Times New Roman" w:hAnsiTheme="majorHAnsi" w:cs="Times New Roman"/>
          <w:color w:val="0E101A"/>
          <w:sz w:val="24"/>
          <w:szCs w:val="24"/>
        </w:rPr>
      </w:pPr>
      <w:r w:rsidRPr="00B1187A">
        <w:rPr>
          <w:rFonts w:asciiTheme="majorHAnsi" w:eastAsia="Times New Roman" w:hAnsiTheme="majorHAnsi" w:cs="Times New Roman"/>
          <w:b/>
          <w:bCs/>
          <w:i/>
          <w:iCs/>
          <w:color w:val="0E101A"/>
          <w:sz w:val="24"/>
          <w:szCs w:val="24"/>
        </w:rPr>
        <w:t>CURRICULUM </w:t>
      </w:r>
    </w:p>
    <w:p w14:paraId="00AD1C07" w14:textId="77777777" w:rsidR="00A906FB" w:rsidRPr="00B1187A" w:rsidRDefault="00A906FB" w:rsidP="00A906FB">
      <w:pPr>
        <w:pStyle w:val="ListParagraph"/>
        <w:numPr>
          <w:ilvl w:val="0"/>
          <w:numId w:val="7"/>
        </w:numPr>
        <w:spacing w:after="0"/>
        <w:rPr>
          <w:rFonts w:asciiTheme="majorHAnsi" w:eastAsia="Times New Roman" w:hAnsiTheme="majorHAnsi" w:cs="Times New Roman"/>
          <w:color w:val="0E101A"/>
          <w:sz w:val="24"/>
          <w:szCs w:val="24"/>
        </w:rPr>
      </w:pPr>
      <w:proofErr w:type="spellStart"/>
      <w:r w:rsidRPr="00B1187A">
        <w:rPr>
          <w:rFonts w:asciiTheme="majorHAnsi" w:eastAsia="Times New Roman" w:hAnsiTheme="majorHAnsi" w:cs="Times New Roman"/>
          <w:color w:val="0E101A"/>
          <w:sz w:val="24"/>
          <w:szCs w:val="24"/>
        </w:rPr>
        <w:t>Universalisation</w:t>
      </w:r>
      <w:proofErr w:type="spellEnd"/>
      <w:r w:rsidRPr="00B1187A">
        <w:rPr>
          <w:rFonts w:asciiTheme="majorHAnsi" w:eastAsia="Times New Roman" w:hAnsiTheme="majorHAnsi" w:cs="Times New Roman"/>
          <w:color w:val="0E101A"/>
          <w:sz w:val="24"/>
          <w:szCs w:val="24"/>
        </w:rPr>
        <w:t xml:space="preserve"> of Early Childhood Care Education (ECCE)</w:t>
      </w:r>
    </w:p>
    <w:p w14:paraId="0C18DD56" w14:textId="77777777" w:rsidR="00A906FB" w:rsidRPr="00B1187A" w:rsidRDefault="00A906FB" w:rsidP="00A906FB">
      <w:pPr>
        <w:pStyle w:val="ListParagraph"/>
        <w:numPr>
          <w:ilvl w:val="0"/>
          <w:numId w:val="7"/>
        </w:numPr>
        <w:spacing w:after="0"/>
        <w:rPr>
          <w:rFonts w:asciiTheme="majorHAnsi" w:eastAsia="Times New Roman" w:hAnsiTheme="majorHAnsi" w:cs="Times New Roman"/>
          <w:color w:val="0E101A"/>
          <w:sz w:val="24"/>
          <w:szCs w:val="24"/>
        </w:rPr>
      </w:pPr>
      <w:r w:rsidRPr="00B1187A">
        <w:rPr>
          <w:rFonts w:asciiTheme="majorHAnsi" w:eastAsia="Times New Roman" w:hAnsiTheme="majorHAnsi" w:cs="Times New Roman"/>
          <w:color w:val="0E101A"/>
          <w:sz w:val="24"/>
          <w:szCs w:val="24"/>
        </w:rPr>
        <w:t>Attainment of </w:t>
      </w:r>
      <w:r w:rsidRPr="00B1187A">
        <w:rPr>
          <w:rFonts w:asciiTheme="majorHAnsi" w:eastAsia="Times New Roman" w:hAnsiTheme="majorHAnsi" w:cs="Times New Roman"/>
          <w:b/>
          <w:bCs/>
          <w:color w:val="0E101A"/>
          <w:sz w:val="24"/>
          <w:szCs w:val="24"/>
        </w:rPr>
        <w:t>Foundational Literacy And Numeracy by Grade 3 </w:t>
      </w:r>
      <w:r w:rsidRPr="00B1187A">
        <w:rPr>
          <w:rFonts w:asciiTheme="majorHAnsi" w:eastAsia="Times New Roman" w:hAnsiTheme="majorHAnsi" w:cs="Times New Roman"/>
          <w:color w:val="0E101A"/>
          <w:sz w:val="24"/>
          <w:szCs w:val="24"/>
        </w:rPr>
        <w:t>in Mission mode</w:t>
      </w:r>
    </w:p>
    <w:p w14:paraId="30EFE6D7" w14:textId="77777777" w:rsidR="00A906FB" w:rsidRPr="00B1187A" w:rsidRDefault="00A906FB" w:rsidP="00A906FB">
      <w:pPr>
        <w:pStyle w:val="ListParagraph"/>
        <w:numPr>
          <w:ilvl w:val="0"/>
          <w:numId w:val="7"/>
        </w:numPr>
        <w:spacing w:after="0"/>
        <w:rPr>
          <w:rFonts w:asciiTheme="majorHAnsi" w:eastAsia="Times New Roman" w:hAnsiTheme="majorHAnsi" w:cs="Times New Roman"/>
          <w:color w:val="0E101A"/>
          <w:sz w:val="24"/>
          <w:szCs w:val="24"/>
        </w:rPr>
      </w:pPr>
      <w:r w:rsidRPr="00B1187A">
        <w:rPr>
          <w:rFonts w:asciiTheme="majorHAnsi" w:eastAsia="Times New Roman" w:hAnsiTheme="majorHAnsi" w:cs="Times New Roman"/>
          <w:b/>
          <w:bCs/>
          <w:color w:val="0E101A"/>
          <w:sz w:val="24"/>
          <w:szCs w:val="24"/>
        </w:rPr>
        <w:t>Reduction in the curriculum </w:t>
      </w:r>
      <w:r w:rsidRPr="00B1187A">
        <w:rPr>
          <w:rFonts w:asciiTheme="majorHAnsi" w:eastAsia="Times New Roman" w:hAnsiTheme="majorHAnsi" w:cs="Times New Roman"/>
          <w:color w:val="0E101A"/>
          <w:sz w:val="24"/>
          <w:szCs w:val="24"/>
        </w:rPr>
        <w:t>to core concepts </w:t>
      </w:r>
    </w:p>
    <w:p w14:paraId="7E7786BA" w14:textId="77777777" w:rsidR="00A906FB" w:rsidRPr="00B1187A" w:rsidRDefault="00A906FB" w:rsidP="00A906FB">
      <w:pPr>
        <w:pStyle w:val="ListParagraph"/>
        <w:numPr>
          <w:ilvl w:val="0"/>
          <w:numId w:val="7"/>
        </w:numPr>
        <w:spacing w:after="0"/>
        <w:rPr>
          <w:rFonts w:asciiTheme="majorHAnsi" w:eastAsia="Times New Roman" w:hAnsiTheme="majorHAnsi" w:cs="Times New Roman"/>
          <w:color w:val="0E101A"/>
          <w:sz w:val="24"/>
          <w:szCs w:val="24"/>
        </w:rPr>
      </w:pPr>
      <w:r w:rsidRPr="00B1187A">
        <w:rPr>
          <w:rFonts w:asciiTheme="majorHAnsi" w:eastAsia="Times New Roman" w:hAnsiTheme="majorHAnsi" w:cs="Times New Roman"/>
          <w:color w:val="0E101A"/>
          <w:sz w:val="24"/>
          <w:szCs w:val="24"/>
        </w:rPr>
        <w:t>Curriculum and pedagogy to be transformed by 2022 to </w:t>
      </w:r>
      <w:r w:rsidRPr="00B1187A">
        <w:rPr>
          <w:rFonts w:asciiTheme="majorHAnsi" w:eastAsia="Times New Roman" w:hAnsiTheme="majorHAnsi" w:cs="Times New Roman"/>
          <w:b/>
          <w:bCs/>
          <w:color w:val="0E101A"/>
          <w:sz w:val="24"/>
          <w:szCs w:val="24"/>
        </w:rPr>
        <w:t>promote skill-based</w:t>
      </w:r>
      <w:r w:rsidRPr="00B1187A">
        <w:rPr>
          <w:rFonts w:asciiTheme="majorHAnsi" w:eastAsia="Times New Roman" w:hAnsiTheme="majorHAnsi" w:cs="Times New Roman"/>
          <w:color w:val="0E101A"/>
          <w:sz w:val="24"/>
          <w:szCs w:val="24"/>
        </w:rPr>
        <w:t xml:space="preserve"> and </w:t>
      </w:r>
      <w:proofErr w:type="spellStart"/>
      <w:r w:rsidRPr="00B1187A">
        <w:rPr>
          <w:rFonts w:asciiTheme="majorHAnsi" w:eastAsia="Times New Roman" w:hAnsiTheme="majorHAnsi" w:cs="Times New Roman"/>
          <w:color w:val="0E101A"/>
          <w:sz w:val="24"/>
          <w:szCs w:val="24"/>
        </w:rPr>
        <w:t>minimise</w:t>
      </w:r>
      <w:proofErr w:type="spellEnd"/>
      <w:r w:rsidRPr="00B1187A">
        <w:rPr>
          <w:rFonts w:asciiTheme="majorHAnsi" w:eastAsia="Times New Roman" w:hAnsiTheme="majorHAnsi" w:cs="Times New Roman"/>
          <w:color w:val="0E101A"/>
          <w:sz w:val="24"/>
          <w:szCs w:val="24"/>
        </w:rPr>
        <w:t xml:space="preserve"> rote based learning</w:t>
      </w:r>
    </w:p>
    <w:p w14:paraId="4A78941B" w14:textId="77777777" w:rsidR="00A906FB" w:rsidRPr="00B1187A" w:rsidRDefault="00A906FB" w:rsidP="00A906FB">
      <w:pPr>
        <w:pStyle w:val="ListParagraph"/>
        <w:numPr>
          <w:ilvl w:val="0"/>
          <w:numId w:val="7"/>
        </w:numPr>
        <w:spacing w:after="0"/>
        <w:rPr>
          <w:rFonts w:asciiTheme="majorHAnsi" w:eastAsia="Times New Roman" w:hAnsiTheme="majorHAnsi" w:cs="Times New Roman"/>
          <w:color w:val="0E101A"/>
          <w:sz w:val="24"/>
          <w:szCs w:val="24"/>
        </w:rPr>
      </w:pPr>
      <w:r w:rsidRPr="00B1187A">
        <w:rPr>
          <w:rFonts w:asciiTheme="majorHAnsi" w:eastAsia="Times New Roman" w:hAnsiTheme="majorHAnsi" w:cs="Times New Roman"/>
          <w:b/>
          <w:bCs/>
          <w:color w:val="0E101A"/>
          <w:sz w:val="24"/>
          <w:szCs w:val="24"/>
        </w:rPr>
        <w:t>Revision of National Curriculum Framework</w:t>
      </w:r>
      <w:r w:rsidRPr="00B1187A">
        <w:rPr>
          <w:rFonts w:asciiTheme="majorHAnsi" w:eastAsia="Times New Roman" w:hAnsiTheme="majorHAnsi" w:cs="Times New Roman"/>
          <w:color w:val="0E101A"/>
          <w:sz w:val="24"/>
          <w:szCs w:val="24"/>
        </w:rPr>
        <w:t> (NCF) for school education and teacher education 2009 by 2021</w:t>
      </w:r>
    </w:p>
    <w:p w14:paraId="0ED69BB7" w14:textId="77777777" w:rsidR="00A906FB" w:rsidRPr="00B1187A" w:rsidRDefault="00A906FB" w:rsidP="00A906FB">
      <w:pPr>
        <w:pStyle w:val="ListParagraph"/>
        <w:numPr>
          <w:ilvl w:val="0"/>
          <w:numId w:val="7"/>
        </w:numPr>
        <w:spacing w:after="0"/>
        <w:rPr>
          <w:rFonts w:asciiTheme="majorHAnsi" w:eastAsia="Times New Roman" w:hAnsiTheme="majorHAnsi" w:cs="Times New Roman"/>
          <w:color w:val="0E101A"/>
          <w:sz w:val="24"/>
          <w:szCs w:val="24"/>
        </w:rPr>
      </w:pPr>
      <w:r w:rsidRPr="00B1187A">
        <w:rPr>
          <w:rFonts w:asciiTheme="majorHAnsi" w:eastAsia="Times New Roman" w:hAnsiTheme="majorHAnsi" w:cs="Times New Roman"/>
          <w:b/>
          <w:bCs/>
          <w:color w:val="0E101A"/>
          <w:sz w:val="24"/>
          <w:szCs w:val="24"/>
        </w:rPr>
        <w:t>Innovative Pedagogy:</w:t>
      </w:r>
      <w:r w:rsidRPr="00B1187A">
        <w:rPr>
          <w:rFonts w:asciiTheme="majorHAnsi" w:eastAsia="Times New Roman" w:hAnsiTheme="majorHAnsi" w:cs="Times New Roman"/>
          <w:color w:val="0E101A"/>
          <w:sz w:val="24"/>
          <w:szCs w:val="24"/>
        </w:rPr>
        <w:t> Transforming the teaching-learning process</w:t>
      </w:r>
    </w:p>
    <w:p w14:paraId="5A206F08" w14:textId="77777777" w:rsidR="00A906FB" w:rsidRPr="00B1187A" w:rsidRDefault="00A906FB" w:rsidP="00A906FB">
      <w:pPr>
        <w:pStyle w:val="ListParagraph"/>
        <w:numPr>
          <w:ilvl w:val="0"/>
          <w:numId w:val="7"/>
        </w:numPr>
        <w:spacing w:after="0"/>
        <w:rPr>
          <w:rFonts w:asciiTheme="majorHAnsi" w:eastAsia="Times New Roman" w:hAnsiTheme="majorHAnsi" w:cs="Times New Roman"/>
          <w:color w:val="0E101A"/>
          <w:sz w:val="24"/>
          <w:szCs w:val="24"/>
        </w:rPr>
      </w:pPr>
      <w:r w:rsidRPr="00B1187A">
        <w:rPr>
          <w:rFonts w:asciiTheme="majorHAnsi" w:eastAsia="Times New Roman" w:hAnsiTheme="majorHAnsi" w:cs="Times New Roman"/>
          <w:b/>
          <w:bCs/>
          <w:color w:val="0E101A"/>
          <w:sz w:val="24"/>
          <w:szCs w:val="24"/>
        </w:rPr>
        <w:t>No hard separation</w:t>
      </w:r>
      <w:r w:rsidRPr="00B1187A">
        <w:rPr>
          <w:rFonts w:asciiTheme="majorHAnsi" w:eastAsia="Times New Roman" w:hAnsiTheme="majorHAnsi" w:cs="Times New Roman"/>
          <w:color w:val="0E101A"/>
          <w:sz w:val="24"/>
          <w:szCs w:val="24"/>
        </w:rPr>
        <w:t> between arts and sciences, curricular, co-curricular and extracurricular area.</w:t>
      </w:r>
    </w:p>
    <w:p w14:paraId="29505E8C" w14:textId="77777777" w:rsidR="00A906FB" w:rsidRPr="00B1187A" w:rsidRDefault="00A906FB" w:rsidP="00A906FB">
      <w:pPr>
        <w:pStyle w:val="ListParagraph"/>
        <w:numPr>
          <w:ilvl w:val="0"/>
          <w:numId w:val="7"/>
        </w:numPr>
        <w:spacing w:after="0"/>
        <w:rPr>
          <w:rFonts w:asciiTheme="majorHAnsi" w:eastAsia="Times New Roman" w:hAnsiTheme="majorHAnsi" w:cs="Times New Roman"/>
          <w:color w:val="0E101A"/>
          <w:sz w:val="24"/>
          <w:szCs w:val="24"/>
        </w:rPr>
      </w:pPr>
      <w:r w:rsidRPr="00B1187A">
        <w:rPr>
          <w:rFonts w:asciiTheme="majorHAnsi" w:eastAsia="Times New Roman" w:hAnsiTheme="majorHAnsi" w:cs="Times New Roman"/>
          <w:b/>
          <w:bCs/>
          <w:color w:val="0E101A"/>
          <w:sz w:val="24"/>
          <w:szCs w:val="24"/>
        </w:rPr>
        <w:t>Freedom of choosing</w:t>
      </w:r>
      <w:r w:rsidRPr="00B1187A">
        <w:rPr>
          <w:rFonts w:asciiTheme="majorHAnsi" w:eastAsia="Times New Roman" w:hAnsiTheme="majorHAnsi" w:cs="Times New Roman"/>
          <w:color w:val="0E101A"/>
          <w:sz w:val="24"/>
          <w:szCs w:val="24"/>
        </w:rPr>
        <w:t> a variety of subject combination to be provided</w:t>
      </w:r>
    </w:p>
    <w:p w14:paraId="0B47F622" w14:textId="77777777" w:rsidR="00A906FB" w:rsidRPr="00B1187A" w:rsidRDefault="00A906FB" w:rsidP="00A906FB">
      <w:pPr>
        <w:pStyle w:val="ListParagraph"/>
        <w:numPr>
          <w:ilvl w:val="0"/>
          <w:numId w:val="7"/>
        </w:numPr>
        <w:spacing w:after="0"/>
        <w:rPr>
          <w:rFonts w:asciiTheme="majorHAnsi" w:eastAsia="Times New Roman" w:hAnsiTheme="majorHAnsi" w:cs="Times New Roman"/>
          <w:color w:val="0E101A"/>
          <w:sz w:val="24"/>
          <w:szCs w:val="24"/>
        </w:rPr>
      </w:pPr>
      <w:r w:rsidRPr="00B1187A">
        <w:rPr>
          <w:rFonts w:asciiTheme="majorHAnsi" w:eastAsia="Times New Roman" w:hAnsiTheme="majorHAnsi" w:cs="Times New Roman"/>
          <w:b/>
          <w:bCs/>
          <w:color w:val="0E101A"/>
          <w:sz w:val="24"/>
          <w:szCs w:val="24"/>
        </w:rPr>
        <w:t>Integration of technology-enabled</w:t>
      </w:r>
      <w:r w:rsidRPr="00B1187A">
        <w:rPr>
          <w:rFonts w:asciiTheme="majorHAnsi" w:eastAsia="Times New Roman" w:hAnsiTheme="majorHAnsi" w:cs="Times New Roman"/>
          <w:color w:val="0E101A"/>
          <w:sz w:val="24"/>
          <w:szCs w:val="24"/>
        </w:rPr>
        <w:t> pedagogy in classes 6-12</w:t>
      </w:r>
    </w:p>
    <w:p w14:paraId="62BA1E96" w14:textId="77777777" w:rsidR="00A906FB" w:rsidRPr="00B1187A" w:rsidRDefault="00A906FB" w:rsidP="00A906FB">
      <w:pPr>
        <w:pStyle w:val="ListParagraph"/>
        <w:numPr>
          <w:ilvl w:val="0"/>
          <w:numId w:val="7"/>
        </w:numPr>
        <w:spacing w:after="0"/>
        <w:rPr>
          <w:rFonts w:asciiTheme="majorHAnsi" w:eastAsia="Times New Roman" w:hAnsiTheme="majorHAnsi" w:cs="Times New Roman"/>
          <w:color w:val="0E101A"/>
          <w:sz w:val="24"/>
          <w:szCs w:val="24"/>
        </w:rPr>
      </w:pPr>
      <w:r w:rsidRPr="00B1187A">
        <w:rPr>
          <w:rFonts w:asciiTheme="majorHAnsi" w:eastAsia="Times New Roman" w:hAnsiTheme="majorHAnsi" w:cs="Times New Roman"/>
          <w:b/>
          <w:bCs/>
          <w:color w:val="0E101A"/>
          <w:sz w:val="24"/>
          <w:szCs w:val="24"/>
        </w:rPr>
        <w:t>Medium of instruction</w:t>
      </w:r>
      <w:r w:rsidRPr="00B1187A">
        <w:rPr>
          <w:rFonts w:asciiTheme="majorHAnsi" w:eastAsia="Times New Roman" w:hAnsiTheme="majorHAnsi" w:cs="Times New Roman"/>
          <w:color w:val="0E101A"/>
          <w:sz w:val="24"/>
          <w:szCs w:val="24"/>
        </w:rPr>
        <w:t> until grade 5, and preferably till Grade 8 and beyond, will be home </w:t>
      </w:r>
    </w:p>
    <w:p w14:paraId="19344F17" w14:textId="77777777" w:rsidR="00A906FB" w:rsidRPr="00B1187A" w:rsidRDefault="00A906FB" w:rsidP="00A906FB">
      <w:pPr>
        <w:pStyle w:val="ListParagraph"/>
        <w:numPr>
          <w:ilvl w:val="0"/>
          <w:numId w:val="7"/>
        </w:numPr>
        <w:spacing w:after="0"/>
        <w:rPr>
          <w:rFonts w:asciiTheme="majorHAnsi" w:eastAsia="Times New Roman" w:hAnsiTheme="majorHAnsi" w:cs="Times New Roman"/>
          <w:color w:val="0E101A"/>
          <w:sz w:val="24"/>
          <w:szCs w:val="24"/>
        </w:rPr>
      </w:pPr>
      <w:r w:rsidRPr="00B1187A">
        <w:rPr>
          <w:rFonts w:asciiTheme="majorHAnsi" w:eastAsia="Times New Roman" w:hAnsiTheme="majorHAnsi" w:cs="Times New Roman"/>
          <w:color w:val="0E101A"/>
          <w:sz w:val="24"/>
          <w:szCs w:val="24"/>
        </w:rPr>
        <w:t>language/ mother-tongue/ local language</w:t>
      </w:r>
    </w:p>
    <w:p w14:paraId="06CADCBB" w14:textId="77777777" w:rsidR="00A906FB" w:rsidRPr="00B1187A" w:rsidRDefault="00A906FB" w:rsidP="00A906FB">
      <w:pPr>
        <w:pStyle w:val="ListParagraph"/>
        <w:numPr>
          <w:ilvl w:val="0"/>
          <w:numId w:val="7"/>
        </w:numPr>
        <w:spacing w:after="0"/>
        <w:rPr>
          <w:rFonts w:asciiTheme="majorHAnsi" w:eastAsia="Times New Roman" w:hAnsiTheme="majorHAnsi" w:cs="Times New Roman"/>
          <w:color w:val="0E101A"/>
          <w:sz w:val="24"/>
          <w:szCs w:val="24"/>
        </w:rPr>
      </w:pPr>
      <w:r w:rsidRPr="00B1187A">
        <w:rPr>
          <w:rFonts w:asciiTheme="majorHAnsi" w:eastAsia="Times New Roman" w:hAnsiTheme="majorHAnsi" w:cs="Times New Roman"/>
          <w:b/>
          <w:bCs/>
          <w:color w:val="0E101A"/>
          <w:sz w:val="24"/>
          <w:szCs w:val="24"/>
        </w:rPr>
        <w:t>Vocational integration </w:t>
      </w:r>
      <w:r w:rsidRPr="00B1187A">
        <w:rPr>
          <w:rFonts w:asciiTheme="majorHAnsi" w:eastAsia="Times New Roman" w:hAnsiTheme="majorHAnsi" w:cs="Times New Roman"/>
          <w:color w:val="0E101A"/>
          <w:sz w:val="24"/>
          <w:szCs w:val="24"/>
        </w:rPr>
        <w:t>from class 6 onwards </w:t>
      </w:r>
    </w:p>
    <w:p w14:paraId="2F82AE54" w14:textId="77777777" w:rsidR="00A906FB" w:rsidRPr="00B1187A" w:rsidRDefault="00A906FB" w:rsidP="00A906FB">
      <w:pPr>
        <w:spacing w:after="0"/>
        <w:rPr>
          <w:rFonts w:asciiTheme="majorHAnsi" w:eastAsia="Times New Roman" w:hAnsiTheme="majorHAnsi" w:cs="Times New Roman"/>
          <w:color w:val="0E101A"/>
          <w:sz w:val="24"/>
          <w:szCs w:val="24"/>
        </w:rPr>
      </w:pPr>
    </w:p>
    <w:p w14:paraId="43668F6D" w14:textId="77777777" w:rsidR="00A906FB" w:rsidRPr="00B1187A" w:rsidRDefault="00A906FB" w:rsidP="00A906FB">
      <w:pPr>
        <w:pStyle w:val="ListParagraph"/>
        <w:numPr>
          <w:ilvl w:val="0"/>
          <w:numId w:val="6"/>
        </w:numPr>
        <w:spacing w:after="0"/>
        <w:rPr>
          <w:rFonts w:asciiTheme="majorHAnsi" w:eastAsia="Times New Roman" w:hAnsiTheme="majorHAnsi" w:cs="Times New Roman"/>
          <w:color w:val="0E101A"/>
          <w:sz w:val="24"/>
          <w:szCs w:val="24"/>
        </w:rPr>
      </w:pPr>
      <w:r w:rsidRPr="00B1187A">
        <w:rPr>
          <w:rFonts w:asciiTheme="majorHAnsi" w:eastAsia="Times New Roman" w:hAnsiTheme="majorHAnsi" w:cs="Times New Roman"/>
          <w:b/>
          <w:bCs/>
          <w:i/>
          <w:iCs/>
          <w:color w:val="0E101A"/>
          <w:sz w:val="24"/>
          <w:szCs w:val="24"/>
        </w:rPr>
        <w:t>ASSESSMENTS </w:t>
      </w:r>
    </w:p>
    <w:p w14:paraId="50992A4E" w14:textId="77777777" w:rsidR="00A906FB" w:rsidRPr="00B1187A" w:rsidRDefault="00A906FB" w:rsidP="00A906FB">
      <w:pPr>
        <w:pStyle w:val="ListParagraph"/>
        <w:numPr>
          <w:ilvl w:val="0"/>
          <w:numId w:val="8"/>
        </w:numPr>
        <w:spacing w:after="0"/>
        <w:ind w:left="360"/>
        <w:rPr>
          <w:rFonts w:asciiTheme="majorHAnsi" w:eastAsia="Times New Roman" w:hAnsiTheme="majorHAnsi" w:cs="Times New Roman"/>
          <w:color w:val="0E101A"/>
          <w:sz w:val="24"/>
          <w:szCs w:val="24"/>
        </w:rPr>
      </w:pPr>
      <w:r w:rsidRPr="00B1187A">
        <w:rPr>
          <w:rFonts w:asciiTheme="majorHAnsi" w:eastAsia="Times New Roman" w:hAnsiTheme="majorHAnsi" w:cs="Times New Roman"/>
          <w:color w:val="0E101A"/>
          <w:sz w:val="24"/>
          <w:szCs w:val="24"/>
        </w:rPr>
        <w:t>Teachers to be prepared for </w:t>
      </w:r>
      <w:r w:rsidRPr="00B1187A">
        <w:rPr>
          <w:rFonts w:asciiTheme="majorHAnsi" w:eastAsia="Times New Roman" w:hAnsiTheme="majorHAnsi" w:cs="Times New Roman"/>
          <w:b/>
          <w:bCs/>
          <w:color w:val="0E101A"/>
          <w:sz w:val="24"/>
          <w:szCs w:val="24"/>
        </w:rPr>
        <w:t>assessment reforms by 2023</w:t>
      </w:r>
    </w:p>
    <w:p w14:paraId="1EF8C6C8" w14:textId="77777777" w:rsidR="00A906FB" w:rsidRPr="00B1187A" w:rsidRDefault="00A906FB" w:rsidP="00A906FB">
      <w:pPr>
        <w:pStyle w:val="ListParagraph"/>
        <w:numPr>
          <w:ilvl w:val="0"/>
          <w:numId w:val="8"/>
        </w:numPr>
        <w:spacing w:after="0"/>
        <w:ind w:left="360"/>
        <w:rPr>
          <w:rFonts w:asciiTheme="majorHAnsi" w:eastAsia="Times New Roman" w:hAnsiTheme="majorHAnsi" w:cs="Times New Roman"/>
          <w:color w:val="0E101A"/>
          <w:sz w:val="24"/>
          <w:szCs w:val="24"/>
        </w:rPr>
      </w:pPr>
      <w:r w:rsidRPr="00B1187A">
        <w:rPr>
          <w:rFonts w:asciiTheme="majorHAnsi" w:eastAsia="Times New Roman" w:hAnsiTheme="majorHAnsi" w:cs="Times New Roman"/>
          <w:color w:val="0E101A"/>
          <w:sz w:val="24"/>
          <w:szCs w:val="24"/>
        </w:rPr>
        <w:t>Census assessments at crucial stage in classes 3, 5 and 8 to track achievement</w:t>
      </w:r>
    </w:p>
    <w:p w14:paraId="48EEB555" w14:textId="77777777" w:rsidR="00A906FB" w:rsidRPr="00B1187A" w:rsidRDefault="00A906FB" w:rsidP="00A906FB">
      <w:pPr>
        <w:pStyle w:val="ListParagraph"/>
        <w:numPr>
          <w:ilvl w:val="0"/>
          <w:numId w:val="8"/>
        </w:numPr>
        <w:spacing w:after="0"/>
        <w:ind w:left="360"/>
        <w:rPr>
          <w:rFonts w:asciiTheme="majorHAnsi" w:eastAsia="Times New Roman" w:hAnsiTheme="majorHAnsi" w:cs="Times New Roman"/>
          <w:color w:val="0E101A"/>
          <w:sz w:val="24"/>
          <w:szCs w:val="24"/>
        </w:rPr>
      </w:pPr>
      <w:r w:rsidRPr="00B1187A">
        <w:rPr>
          <w:rFonts w:asciiTheme="majorHAnsi" w:eastAsia="Times New Roman" w:hAnsiTheme="majorHAnsi" w:cs="Times New Roman"/>
          <w:b/>
          <w:bCs/>
          <w:color w:val="0E101A"/>
          <w:sz w:val="24"/>
          <w:szCs w:val="24"/>
        </w:rPr>
        <w:t>Reforming examinations</w:t>
      </w:r>
      <w:r w:rsidRPr="00B1187A">
        <w:rPr>
          <w:rFonts w:asciiTheme="majorHAnsi" w:eastAsia="Times New Roman" w:hAnsiTheme="majorHAnsi" w:cs="Times New Roman"/>
          <w:color w:val="0E101A"/>
          <w:sz w:val="24"/>
          <w:szCs w:val="24"/>
        </w:rPr>
        <w:t> in grades 9 to 12 including board exams</w:t>
      </w:r>
    </w:p>
    <w:p w14:paraId="08AF4D15" w14:textId="77777777" w:rsidR="00A906FB" w:rsidRPr="00DC70FD" w:rsidRDefault="00A906FB" w:rsidP="00A906FB">
      <w:pPr>
        <w:numPr>
          <w:ilvl w:val="0"/>
          <w:numId w:val="8"/>
        </w:numPr>
        <w:spacing w:after="0"/>
        <w:ind w:left="360"/>
        <w:rPr>
          <w:rFonts w:asciiTheme="majorHAnsi" w:eastAsia="Times New Roman" w:hAnsiTheme="majorHAnsi" w:cs="Times New Roman"/>
          <w:color w:val="0E101A"/>
          <w:sz w:val="24"/>
          <w:szCs w:val="24"/>
        </w:rPr>
      </w:pPr>
      <w:r w:rsidRPr="00DC70FD">
        <w:rPr>
          <w:rFonts w:asciiTheme="majorHAnsi" w:eastAsia="Times New Roman" w:hAnsiTheme="majorHAnsi" w:cs="Times New Roman"/>
          <w:b/>
          <w:bCs/>
          <w:color w:val="0E101A"/>
          <w:sz w:val="24"/>
          <w:szCs w:val="24"/>
        </w:rPr>
        <w:t>New school structure</w:t>
      </w:r>
      <w:r w:rsidRPr="00DC70FD">
        <w:rPr>
          <w:rFonts w:asciiTheme="majorHAnsi" w:eastAsia="Times New Roman" w:hAnsiTheme="majorHAnsi" w:cs="Times New Roman"/>
          <w:color w:val="0E101A"/>
          <w:sz w:val="24"/>
          <w:szCs w:val="24"/>
        </w:rPr>
        <w:t> will be 5+3+3+4</w:t>
      </w:r>
    </w:p>
    <w:p w14:paraId="482CD1E1" w14:textId="77777777" w:rsidR="00A906FB" w:rsidRPr="00B1187A" w:rsidRDefault="00A906FB" w:rsidP="00A906FB">
      <w:pPr>
        <w:spacing w:after="0"/>
        <w:ind w:left="360"/>
        <w:rPr>
          <w:rFonts w:asciiTheme="majorHAnsi" w:eastAsia="Times New Roman" w:hAnsiTheme="majorHAnsi" w:cs="Times New Roman"/>
          <w:color w:val="0E101A"/>
          <w:sz w:val="24"/>
          <w:szCs w:val="24"/>
        </w:rPr>
      </w:pPr>
      <w:r w:rsidRPr="00B1187A">
        <w:rPr>
          <w:rFonts w:asciiTheme="majorHAnsi" w:eastAsia="Times New Roman" w:hAnsiTheme="majorHAnsi" w:cs="Times New Roman"/>
          <w:color w:val="0E101A"/>
          <w:sz w:val="24"/>
          <w:szCs w:val="24"/>
        </w:rPr>
        <w:t>5 years – Pre schooling + 1</w:t>
      </w:r>
      <w:r w:rsidRPr="00B1187A">
        <w:rPr>
          <w:rFonts w:asciiTheme="majorHAnsi" w:eastAsia="Times New Roman" w:hAnsiTheme="majorHAnsi" w:cs="Times New Roman"/>
          <w:color w:val="0E101A"/>
          <w:sz w:val="24"/>
          <w:szCs w:val="24"/>
          <w:vertAlign w:val="superscript"/>
        </w:rPr>
        <w:t>st</w:t>
      </w:r>
      <w:r w:rsidRPr="00B1187A">
        <w:rPr>
          <w:rFonts w:asciiTheme="majorHAnsi" w:eastAsia="Times New Roman" w:hAnsiTheme="majorHAnsi" w:cs="Times New Roman"/>
          <w:color w:val="0E101A"/>
          <w:sz w:val="24"/>
          <w:szCs w:val="24"/>
        </w:rPr>
        <w:t xml:space="preserve"> and 2</w:t>
      </w:r>
      <w:r w:rsidRPr="00B1187A">
        <w:rPr>
          <w:rFonts w:asciiTheme="majorHAnsi" w:eastAsia="Times New Roman" w:hAnsiTheme="majorHAnsi" w:cs="Times New Roman"/>
          <w:color w:val="0E101A"/>
          <w:sz w:val="24"/>
          <w:szCs w:val="24"/>
          <w:vertAlign w:val="superscript"/>
        </w:rPr>
        <w:t>nd</w:t>
      </w:r>
      <w:r w:rsidRPr="00B1187A">
        <w:rPr>
          <w:rFonts w:asciiTheme="majorHAnsi" w:eastAsia="Times New Roman" w:hAnsiTheme="majorHAnsi" w:cs="Times New Roman"/>
          <w:color w:val="0E101A"/>
          <w:sz w:val="24"/>
          <w:szCs w:val="24"/>
        </w:rPr>
        <w:t xml:space="preserve"> std</w:t>
      </w:r>
    </w:p>
    <w:p w14:paraId="7A7C87DD" w14:textId="77777777" w:rsidR="00A906FB" w:rsidRPr="00B1187A" w:rsidRDefault="00A906FB" w:rsidP="00A906FB">
      <w:pPr>
        <w:spacing w:after="0"/>
        <w:ind w:left="360"/>
        <w:rPr>
          <w:rFonts w:asciiTheme="majorHAnsi" w:eastAsia="Times New Roman" w:hAnsiTheme="majorHAnsi" w:cs="Times New Roman"/>
          <w:color w:val="0E101A"/>
          <w:sz w:val="24"/>
          <w:szCs w:val="24"/>
        </w:rPr>
      </w:pPr>
      <w:r w:rsidRPr="00B1187A">
        <w:rPr>
          <w:rFonts w:asciiTheme="majorHAnsi" w:eastAsia="Times New Roman" w:hAnsiTheme="majorHAnsi" w:cs="Times New Roman"/>
          <w:color w:val="0E101A"/>
          <w:sz w:val="24"/>
          <w:szCs w:val="24"/>
        </w:rPr>
        <w:t>3 years – 3</w:t>
      </w:r>
      <w:r w:rsidRPr="00B1187A">
        <w:rPr>
          <w:rFonts w:asciiTheme="majorHAnsi" w:eastAsia="Times New Roman" w:hAnsiTheme="majorHAnsi" w:cs="Times New Roman"/>
          <w:color w:val="0E101A"/>
          <w:sz w:val="24"/>
          <w:szCs w:val="24"/>
          <w:vertAlign w:val="superscript"/>
        </w:rPr>
        <w:t>rd</w:t>
      </w:r>
      <w:r w:rsidRPr="00B1187A">
        <w:rPr>
          <w:rFonts w:asciiTheme="majorHAnsi" w:eastAsia="Times New Roman" w:hAnsiTheme="majorHAnsi" w:cs="Times New Roman"/>
          <w:color w:val="0E101A"/>
          <w:sz w:val="24"/>
          <w:szCs w:val="24"/>
        </w:rPr>
        <w:t xml:space="preserve">, </w:t>
      </w:r>
      <w:proofErr w:type="gramStart"/>
      <w:r w:rsidRPr="00B1187A">
        <w:rPr>
          <w:rFonts w:asciiTheme="majorHAnsi" w:eastAsia="Times New Roman" w:hAnsiTheme="majorHAnsi" w:cs="Times New Roman"/>
          <w:color w:val="0E101A"/>
          <w:sz w:val="24"/>
          <w:szCs w:val="24"/>
        </w:rPr>
        <w:t>4</w:t>
      </w:r>
      <w:r w:rsidRPr="00B1187A">
        <w:rPr>
          <w:rFonts w:asciiTheme="majorHAnsi" w:eastAsia="Times New Roman" w:hAnsiTheme="majorHAnsi" w:cs="Times New Roman"/>
          <w:color w:val="0E101A"/>
          <w:sz w:val="24"/>
          <w:szCs w:val="24"/>
          <w:vertAlign w:val="superscript"/>
        </w:rPr>
        <w:t>th</w:t>
      </w:r>
      <w:proofErr w:type="gramEnd"/>
      <w:r w:rsidRPr="00B1187A">
        <w:rPr>
          <w:rFonts w:asciiTheme="majorHAnsi" w:eastAsia="Times New Roman" w:hAnsiTheme="majorHAnsi" w:cs="Times New Roman"/>
          <w:color w:val="0E101A"/>
          <w:sz w:val="24"/>
          <w:szCs w:val="24"/>
        </w:rPr>
        <w:t xml:space="preserve"> and 5</w:t>
      </w:r>
      <w:r w:rsidRPr="00B1187A">
        <w:rPr>
          <w:rFonts w:asciiTheme="majorHAnsi" w:eastAsia="Times New Roman" w:hAnsiTheme="majorHAnsi" w:cs="Times New Roman"/>
          <w:color w:val="0E101A"/>
          <w:sz w:val="24"/>
          <w:szCs w:val="24"/>
          <w:vertAlign w:val="superscript"/>
        </w:rPr>
        <w:t>th</w:t>
      </w:r>
      <w:r w:rsidRPr="00B1187A">
        <w:rPr>
          <w:rFonts w:asciiTheme="majorHAnsi" w:eastAsia="Times New Roman" w:hAnsiTheme="majorHAnsi" w:cs="Times New Roman"/>
          <w:color w:val="0E101A"/>
          <w:sz w:val="24"/>
          <w:szCs w:val="24"/>
        </w:rPr>
        <w:t xml:space="preserve"> std</w:t>
      </w:r>
    </w:p>
    <w:p w14:paraId="16753567" w14:textId="77777777" w:rsidR="00A906FB" w:rsidRPr="00B1187A" w:rsidRDefault="00A906FB" w:rsidP="00A906FB">
      <w:pPr>
        <w:spacing w:after="0"/>
        <w:ind w:left="360"/>
        <w:rPr>
          <w:rFonts w:asciiTheme="majorHAnsi" w:eastAsia="Times New Roman" w:hAnsiTheme="majorHAnsi" w:cs="Times New Roman"/>
          <w:color w:val="0E101A"/>
          <w:sz w:val="24"/>
          <w:szCs w:val="24"/>
        </w:rPr>
      </w:pPr>
      <w:r w:rsidRPr="00B1187A">
        <w:rPr>
          <w:rFonts w:asciiTheme="majorHAnsi" w:eastAsia="Times New Roman" w:hAnsiTheme="majorHAnsi" w:cs="Times New Roman"/>
          <w:color w:val="0E101A"/>
          <w:sz w:val="24"/>
          <w:szCs w:val="24"/>
        </w:rPr>
        <w:t>3 years - 6</w:t>
      </w:r>
      <w:r w:rsidRPr="00B1187A">
        <w:rPr>
          <w:rFonts w:asciiTheme="majorHAnsi" w:eastAsia="Times New Roman" w:hAnsiTheme="majorHAnsi" w:cs="Times New Roman"/>
          <w:color w:val="0E101A"/>
          <w:sz w:val="24"/>
          <w:szCs w:val="24"/>
          <w:vertAlign w:val="superscript"/>
        </w:rPr>
        <w:t>th</w:t>
      </w:r>
      <w:r w:rsidRPr="00B1187A">
        <w:rPr>
          <w:rFonts w:asciiTheme="majorHAnsi" w:eastAsia="Times New Roman" w:hAnsiTheme="majorHAnsi" w:cs="Times New Roman"/>
          <w:color w:val="0E101A"/>
          <w:sz w:val="24"/>
          <w:szCs w:val="24"/>
        </w:rPr>
        <w:t xml:space="preserve">, </w:t>
      </w:r>
      <w:proofErr w:type="gramStart"/>
      <w:r w:rsidRPr="00B1187A">
        <w:rPr>
          <w:rFonts w:asciiTheme="majorHAnsi" w:eastAsia="Times New Roman" w:hAnsiTheme="majorHAnsi" w:cs="Times New Roman"/>
          <w:color w:val="0E101A"/>
          <w:sz w:val="24"/>
          <w:szCs w:val="24"/>
        </w:rPr>
        <w:t>7</w:t>
      </w:r>
      <w:r w:rsidRPr="00B1187A">
        <w:rPr>
          <w:rFonts w:asciiTheme="majorHAnsi" w:eastAsia="Times New Roman" w:hAnsiTheme="majorHAnsi" w:cs="Times New Roman"/>
          <w:color w:val="0E101A"/>
          <w:sz w:val="24"/>
          <w:szCs w:val="24"/>
          <w:vertAlign w:val="superscript"/>
        </w:rPr>
        <w:t>th</w:t>
      </w:r>
      <w:proofErr w:type="gramEnd"/>
      <w:r w:rsidRPr="00B1187A">
        <w:rPr>
          <w:rFonts w:asciiTheme="majorHAnsi" w:eastAsia="Times New Roman" w:hAnsiTheme="majorHAnsi" w:cs="Times New Roman"/>
          <w:color w:val="0E101A"/>
          <w:sz w:val="24"/>
          <w:szCs w:val="24"/>
        </w:rPr>
        <w:t xml:space="preserve"> and 8</w:t>
      </w:r>
      <w:r w:rsidRPr="00B1187A">
        <w:rPr>
          <w:rFonts w:asciiTheme="majorHAnsi" w:eastAsia="Times New Roman" w:hAnsiTheme="majorHAnsi" w:cs="Times New Roman"/>
          <w:color w:val="0E101A"/>
          <w:sz w:val="24"/>
          <w:szCs w:val="24"/>
          <w:vertAlign w:val="superscript"/>
        </w:rPr>
        <w:t>th</w:t>
      </w:r>
      <w:r w:rsidRPr="00B1187A">
        <w:rPr>
          <w:rFonts w:asciiTheme="majorHAnsi" w:eastAsia="Times New Roman" w:hAnsiTheme="majorHAnsi" w:cs="Times New Roman"/>
          <w:color w:val="0E101A"/>
          <w:sz w:val="24"/>
          <w:szCs w:val="24"/>
        </w:rPr>
        <w:t xml:space="preserve"> std</w:t>
      </w:r>
    </w:p>
    <w:p w14:paraId="298E7DAC" w14:textId="77777777" w:rsidR="00A906FB" w:rsidRPr="00B1187A" w:rsidRDefault="00A906FB" w:rsidP="00A906FB">
      <w:pPr>
        <w:spacing w:after="0"/>
        <w:ind w:left="360"/>
        <w:rPr>
          <w:rFonts w:asciiTheme="majorHAnsi" w:eastAsia="Times New Roman" w:hAnsiTheme="majorHAnsi" w:cs="Times New Roman"/>
          <w:color w:val="0E101A"/>
          <w:sz w:val="24"/>
          <w:szCs w:val="24"/>
        </w:rPr>
      </w:pPr>
      <w:r w:rsidRPr="00B1187A">
        <w:rPr>
          <w:rFonts w:asciiTheme="majorHAnsi" w:eastAsia="Times New Roman" w:hAnsiTheme="majorHAnsi" w:cs="Times New Roman"/>
          <w:color w:val="0E101A"/>
          <w:sz w:val="24"/>
          <w:szCs w:val="24"/>
        </w:rPr>
        <w:t>4 years - 9</w:t>
      </w:r>
      <w:r w:rsidRPr="00B1187A">
        <w:rPr>
          <w:rFonts w:asciiTheme="majorHAnsi" w:eastAsia="Times New Roman" w:hAnsiTheme="majorHAnsi" w:cs="Times New Roman"/>
          <w:color w:val="0E101A"/>
          <w:sz w:val="24"/>
          <w:szCs w:val="24"/>
          <w:vertAlign w:val="superscript"/>
        </w:rPr>
        <w:t>th</w:t>
      </w:r>
      <w:r w:rsidRPr="00B1187A">
        <w:rPr>
          <w:rFonts w:asciiTheme="majorHAnsi" w:eastAsia="Times New Roman" w:hAnsiTheme="majorHAnsi" w:cs="Times New Roman"/>
          <w:color w:val="0E101A"/>
          <w:sz w:val="24"/>
          <w:szCs w:val="24"/>
        </w:rPr>
        <w:t>, 10</w:t>
      </w:r>
      <w:r w:rsidRPr="00B1187A">
        <w:rPr>
          <w:rFonts w:asciiTheme="majorHAnsi" w:eastAsia="Times New Roman" w:hAnsiTheme="majorHAnsi" w:cs="Times New Roman"/>
          <w:color w:val="0E101A"/>
          <w:sz w:val="24"/>
          <w:szCs w:val="24"/>
          <w:vertAlign w:val="superscript"/>
        </w:rPr>
        <w:t>th</w:t>
      </w:r>
      <w:r w:rsidRPr="00B1187A">
        <w:rPr>
          <w:rFonts w:asciiTheme="majorHAnsi" w:eastAsia="Times New Roman" w:hAnsiTheme="majorHAnsi" w:cs="Times New Roman"/>
          <w:color w:val="0E101A"/>
          <w:sz w:val="24"/>
          <w:szCs w:val="24"/>
        </w:rPr>
        <w:t>, 11</w:t>
      </w:r>
      <w:r w:rsidRPr="00B1187A">
        <w:rPr>
          <w:rFonts w:asciiTheme="majorHAnsi" w:eastAsia="Times New Roman" w:hAnsiTheme="majorHAnsi" w:cs="Times New Roman"/>
          <w:color w:val="0E101A"/>
          <w:sz w:val="24"/>
          <w:szCs w:val="24"/>
          <w:vertAlign w:val="superscript"/>
        </w:rPr>
        <w:t>th</w:t>
      </w:r>
      <w:r w:rsidRPr="00B1187A">
        <w:rPr>
          <w:rFonts w:asciiTheme="majorHAnsi" w:eastAsia="Times New Roman" w:hAnsiTheme="majorHAnsi" w:cs="Times New Roman"/>
          <w:color w:val="0E101A"/>
          <w:sz w:val="24"/>
          <w:szCs w:val="24"/>
        </w:rPr>
        <w:t xml:space="preserve"> and 12</w:t>
      </w:r>
      <w:r w:rsidRPr="00B1187A">
        <w:rPr>
          <w:rFonts w:asciiTheme="majorHAnsi" w:eastAsia="Times New Roman" w:hAnsiTheme="majorHAnsi" w:cs="Times New Roman"/>
          <w:color w:val="0E101A"/>
          <w:sz w:val="24"/>
          <w:szCs w:val="24"/>
          <w:vertAlign w:val="superscript"/>
        </w:rPr>
        <w:t>th</w:t>
      </w:r>
      <w:r w:rsidRPr="00B1187A">
        <w:rPr>
          <w:rFonts w:asciiTheme="majorHAnsi" w:eastAsia="Times New Roman" w:hAnsiTheme="majorHAnsi" w:cs="Times New Roman"/>
          <w:color w:val="0E101A"/>
          <w:sz w:val="24"/>
          <w:szCs w:val="24"/>
        </w:rPr>
        <w:t xml:space="preserve"> std</w:t>
      </w:r>
    </w:p>
    <w:p w14:paraId="5A77ED60" w14:textId="77777777" w:rsidR="00A906FB" w:rsidRPr="00B1187A" w:rsidRDefault="00A906FB" w:rsidP="00A906FB">
      <w:pPr>
        <w:pStyle w:val="ListParagraph"/>
        <w:numPr>
          <w:ilvl w:val="0"/>
          <w:numId w:val="8"/>
        </w:numPr>
        <w:spacing w:after="0"/>
        <w:ind w:left="360"/>
        <w:rPr>
          <w:rFonts w:asciiTheme="majorHAnsi" w:eastAsia="Times New Roman" w:hAnsiTheme="majorHAnsi" w:cs="Times New Roman"/>
          <w:color w:val="0E101A"/>
          <w:sz w:val="24"/>
          <w:szCs w:val="24"/>
        </w:rPr>
      </w:pPr>
      <w:r w:rsidRPr="00B1187A">
        <w:rPr>
          <w:rFonts w:asciiTheme="majorHAnsi" w:eastAsia="Times New Roman" w:hAnsiTheme="majorHAnsi" w:cs="Times New Roman"/>
          <w:b/>
          <w:bCs/>
          <w:i/>
          <w:iCs/>
          <w:color w:val="0E101A"/>
          <w:sz w:val="24"/>
          <w:szCs w:val="24"/>
        </w:rPr>
        <w:t>MENTAL AND PHYSICAL HEALTH AND WELL-BEING</w:t>
      </w:r>
    </w:p>
    <w:p w14:paraId="45DA5710" w14:textId="77777777" w:rsidR="00A906FB" w:rsidRPr="00B1187A" w:rsidRDefault="00A906FB" w:rsidP="00A906FB">
      <w:pPr>
        <w:pStyle w:val="ListParagraph"/>
        <w:numPr>
          <w:ilvl w:val="0"/>
          <w:numId w:val="8"/>
        </w:numPr>
        <w:spacing w:after="0"/>
        <w:ind w:left="360"/>
        <w:rPr>
          <w:rFonts w:asciiTheme="majorHAnsi" w:eastAsia="Times New Roman" w:hAnsiTheme="majorHAnsi" w:cs="Times New Roman"/>
          <w:color w:val="0E101A"/>
          <w:sz w:val="24"/>
          <w:szCs w:val="24"/>
        </w:rPr>
      </w:pPr>
      <w:r w:rsidRPr="00B1187A">
        <w:rPr>
          <w:rFonts w:asciiTheme="majorHAnsi" w:eastAsia="Times New Roman" w:hAnsiTheme="majorHAnsi" w:cs="Times New Roman"/>
          <w:color w:val="0E101A"/>
          <w:sz w:val="24"/>
          <w:szCs w:val="24"/>
        </w:rPr>
        <w:t>Mandatory for students to acquire skills in health and nutrition; physical education, fitness, wellness, and sports</w:t>
      </w:r>
    </w:p>
    <w:p w14:paraId="644ADCD3" w14:textId="77777777" w:rsidR="00A906FB" w:rsidRPr="00B1187A" w:rsidRDefault="00A906FB" w:rsidP="00A906FB">
      <w:pPr>
        <w:pStyle w:val="ListParagraph"/>
        <w:numPr>
          <w:ilvl w:val="0"/>
          <w:numId w:val="8"/>
        </w:numPr>
        <w:spacing w:after="0"/>
        <w:ind w:left="360"/>
        <w:rPr>
          <w:rFonts w:asciiTheme="majorHAnsi" w:eastAsia="Times New Roman" w:hAnsiTheme="majorHAnsi" w:cs="Times New Roman"/>
          <w:color w:val="0E101A"/>
          <w:sz w:val="24"/>
          <w:szCs w:val="24"/>
        </w:rPr>
      </w:pPr>
      <w:r w:rsidRPr="00B1187A">
        <w:rPr>
          <w:rFonts w:asciiTheme="majorHAnsi" w:eastAsia="Times New Roman" w:hAnsiTheme="majorHAnsi" w:cs="Times New Roman"/>
          <w:color w:val="0E101A"/>
          <w:sz w:val="24"/>
          <w:szCs w:val="24"/>
        </w:rPr>
        <w:t>Annual health check-up for all students</w:t>
      </w:r>
    </w:p>
    <w:p w14:paraId="27066697" w14:textId="77777777" w:rsidR="00A906FB" w:rsidRPr="00B1187A" w:rsidRDefault="00A906FB" w:rsidP="00A906FB">
      <w:pPr>
        <w:pStyle w:val="ListParagraph"/>
        <w:numPr>
          <w:ilvl w:val="0"/>
          <w:numId w:val="8"/>
        </w:numPr>
        <w:spacing w:after="0"/>
        <w:ind w:left="360"/>
        <w:rPr>
          <w:rFonts w:asciiTheme="majorHAnsi" w:eastAsia="Times New Roman" w:hAnsiTheme="majorHAnsi" w:cs="Times New Roman"/>
          <w:color w:val="0E101A"/>
          <w:sz w:val="24"/>
          <w:szCs w:val="24"/>
        </w:rPr>
      </w:pPr>
      <w:r w:rsidRPr="00B1187A">
        <w:rPr>
          <w:rFonts w:asciiTheme="majorHAnsi" w:eastAsia="Times New Roman" w:hAnsiTheme="majorHAnsi" w:cs="Times New Roman"/>
          <w:color w:val="0E101A"/>
          <w:sz w:val="24"/>
          <w:szCs w:val="24"/>
        </w:rPr>
        <w:t>Focus on </w:t>
      </w:r>
      <w:r w:rsidRPr="00B1187A">
        <w:rPr>
          <w:rFonts w:asciiTheme="majorHAnsi" w:eastAsia="Times New Roman" w:hAnsiTheme="majorHAnsi" w:cs="Times New Roman"/>
          <w:b/>
          <w:bCs/>
          <w:color w:val="0E101A"/>
          <w:sz w:val="24"/>
          <w:szCs w:val="24"/>
        </w:rPr>
        <w:t>children with disability</w:t>
      </w:r>
    </w:p>
    <w:p w14:paraId="3B9A83D3" w14:textId="77777777" w:rsidR="00A906FB" w:rsidRDefault="00A906FB" w:rsidP="00A906FB">
      <w:pPr>
        <w:spacing w:after="0"/>
        <w:rPr>
          <w:rFonts w:asciiTheme="majorHAnsi" w:eastAsia="Times New Roman" w:hAnsiTheme="majorHAnsi" w:cs="Times New Roman"/>
          <w:b/>
          <w:bCs/>
          <w:color w:val="0E101A"/>
          <w:sz w:val="24"/>
          <w:szCs w:val="24"/>
        </w:rPr>
      </w:pPr>
      <w:r w:rsidRPr="00DC70FD">
        <w:rPr>
          <w:rFonts w:asciiTheme="majorHAnsi" w:eastAsia="Times New Roman" w:hAnsiTheme="majorHAnsi" w:cs="Times New Roman"/>
          <w:b/>
          <w:bCs/>
          <w:color w:val="0E101A"/>
          <w:sz w:val="24"/>
          <w:szCs w:val="24"/>
        </w:rPr>
        <w:t> </w:t>
      </w:r>
    </w:p>
    <w:p w14:paraId="31C00EBE" w14:textId="77777777" w:rsidR="00A906FB" w:rsidRDefault="00A906FB" w:rsidP="00A906FB">
      <w:pPr>
        <w:spacing w:after="0"/>
        <w:rPr>
          <w:rFonts w:asciiTheme="majorHAnsi" w:eastAsia="Times New Roman" w:hAnsiTheme="majorHAnsi" w:cs="Times New Roman"/>
          <w:b/>
          <w:bCs/>
          <w:color w:val="0E101A"/>
          <w:sz w:val="24"/>
          <w:szCs w:val="24"/>
        </w:rPr>
      </w:pPr>
    </w:p>
    <w:p w14:paraId="300267BD" w14:textId="77777777" w:rsidR="00A906FB" w:rsidRPr="00430A34" w:rsidRDefault="00A906FB" w:rsidP="00A906FB">
      <w:pPr>
        <w:pStyle w:val="ListParagraph"/>
        <w:numPr>
          <w:ilvl w:val="0"/>
          <w:numId w:val="6"/>
        </w:numPr>
        <w:spacing w:after="0"/>
        <w:rPr>
          <w:rFonts w:asciiTheme="majorHAnsi" w:eastAsia="Times New Roman" w:hAnsiTheme="majorHAnsi" w:cs="Times New Roman"/>
          <w:color w:val="0E101A"/>
          <w:sz w:val="24"/>
          <w:szCs w:val="24"/>
        </w:rPr>
      </w:pPr>
      <w:r w:rsidRPr="00B1187A">
        <w:rPr>
          <w:rFonts w:asciiTheme="majorHAnsi" w:eastAsia="Times New Roman" w:hAnsiTheme="majorHAnsi" w:cs="Times New Roman"/>
          <w:b/>
          <w:bCs/>
          <w:i/>
          <w:iCs/>
          <w:color w:val="0E101A"/>
          <w:sz w:val="24"/>
          <w:szCs w:val="24"/>
        </w:rPr>
        <w:t>SCHOOLS </w:t>
      </w:r>
    </w:p>
    <w:p w14:paraId="675299E5" w14:textId="77777777" w:rsidR="00A906FB" w:rsidRPr="00DC70FD" w:rsidRDefault="00A906FB" w:rsidP="00A906FB">
      <w:pPr>
        <w:numPr>
          <w:ilvl w:val="0"/>
          <w:numId w:val="9"/>
        </w:numPr>
        <w:spacing w:after="0"/>
        <w:rPr>
          <w:rFonts w:asciiTheme="majorHAnsi" w:eastAsia="Times New Roman" w:hAnsiTheme="majorHAnsi" w:cs="Times New Roman"/>
          <w:color w:val="0E101A"/>
          <w:sz w:val="24"/>
          <w:szCs w:val="24"/>
        </w:rPr>
      </w:pPr>
      <w:r w:rsidRPr="00DC70FD">
        <w:rPr>
          <w:rFonts w:asciiTheme="majorHAnsi" w:eastAsia="Times New Roman" w:hAnsiTheme="majorHAnsi" w:cs="Times New Roman"/>
          <w:color w:val="0E101A"/>
          <w:sz w:val="24"/>
          <w:szCs w:val="24"/>
        </w:rPr>
        <w:t>Setting up </w:t>
      </w:r>
      <w:r w:rsidRPr="00DC70FD">
        <w:rPr>
          <w:rFonts w:asciiTheme="majorHAnsi" w:eastAsia="Times New Roman" w:hAnsiTheme="majorHAnsi" w:cs="Times New Roman"/>
          <w:b/>
          <w:bCs/>
          <w:color w:val="0E101A"/>
          <w:sz w:val="24"/>
          <w:szCs w:val="24"/>
        </w:rPr>
        <w:t>State School Standards Authority</w:t>
      </w:r>
      <w:r w:rsidRPr="00DC70FD">
        <w:rPr>
          <w:rFonts w:asciiTheme="majorHAnsi" w:eastAsia="Times New Roman" w:hAnsiTheme="majorHAnsi" w:cs="Times New Roman"/>
          <w:color w:val="0E101A"/>
          <w:sz w:val="24"/>
          <w:szCs w:val="24"/>
        </w:rPr>
        <w:t> (SSSA) </w:t>
      </w:r>
    </w:p>
    <w:p w14:paraId="66E6D708" w14:textId="77777777" w:rsidR="00A906FB" w:rsidRPr="00DC70FD" w:rsidRDefault="00A906FB" w:rsidP="00A906FB">
      <w:pPr>
        <w:numPr>
          <w:ilvl w:val="0"/>
          <w:numId w:val="9"/>
        </w:numPr>
        <w:spacing w:after="0"/>
        <w:rPr>
          <w:rFonts w:asciiTheme="majorHAnsi" w:eastAsia="Times New Roman" w:hAnsiTheme="majorHAnsi" w:cs="Times New Roman"/>
          <w:color w:val="0E101A"/>
          <w:sz w:val="24"/>
          <w:szCs w:val="24"/>
        </w:rPr>
      </w:pPr>
      <w:r w:rsidRPr="00DC70FD">
        <w:rPr>
          <w:rFonts w:asciiTheme="majorHAnsi" w:eastAsia="Times New Roman" w:hAnsiTheme="majorHAnsi" w:cs="Times New Roman"/>
          <w:color w:val="0E101A"/>
          <w:sz w:val="24"/>
          <w:szCs w:val="24"/>
        </w:rPr>
        <w:t>Public and private schools (except the Central Government schools) will be assessed and accredited on common minimum criteria</w:t>
      </w:r>
    </w:p>
    <w:p w14:paraId="40D43CE0" w14:textId="77777777" w:rsidR="00A906FB" w:rsidRPr="00DC70FD" w:rsidRDefault="00A906FB" w:rsidP="00A906FB">
      <w:pPr>
        <w:numPr>
          <w:ilvl w:val="0"/>
          <w:numId w:val="9"/>
        </w:numPr>
        <w:spacing w:after="0"/>
        <w:rPr>
          <w:rFonts w:asciiTheme="majorHAnsi" w:eastAsia="Times New Roman" w:hAnsiTheme="majorHAnsi" w:cs="Times New Roman"/>
          <w:color w:val="0E101A"/>
          <w:sz w:val="24"/>
          <w:szCs w:val="24"/>
        </w:rPr>
      </w:pPr>
      <w:r w:rsidRPr="00DC70FD">
        <w:rPr>
          <w:rFonts w:asciiTheme="majorHAnsi" w:eastAsia="Times New Roman" w:hAnsiTheme="majorHAnsi" w:cs="Times New Roman"/>
          <w:b/>
          <w:bCs/>
          <w:color w:val="0E101A"/>
          <w:sz w:val="24"/>
          <w:szCs w:val="24"/>
        </w:rPr>
        <w:lastRenderedPageBreak/>
        <w:t>Private/philanthropic schools</w:t>
      </w:r>
      <w:r w:rsidRPr="00DC70FD">
        <w:rPr>
          <w:rFonts w:asciiTheme="majorHAnsi" w:eastAsia="Times New Roman" w:hAnsiTheme="majorHAnsi" w:cs="Times New Roman"/>
          <w:color w:val="0E101A"/>
          <w:sz w:val="24"/>
          <w:szCs w:val="24"/>
        </w:rPr>
        <w:t> to be encouraged and enabled to play a beneficial role.</w:t>
      </w:r>
    </w:p>
    <w:p w14:paraId="29303797" w14:textId="77777777" w:rsidR="00A906FB" w:rsidRPr="00DC70FD" w:rsidRDefault="00A906FB" w:rsidP="00A906FB">
      <w:pPr>
        <w:numPr>
          <w:ilvl w:val="0"/>
          <w:numId w:val="9"/>
        </w:numPr>
        <w:spacing w:after="0"/>
        <w:rPr>
          <w:rFonts w:asciiTheme="majorHAnsi" w:eastAsia="Times New Roman" w:hAnsiTheme="majorHAnsi" w:cs="Times New Roman"/>
          <w:color w:val="0E101A"/>
          <w:sz w:val="24"/>
          <w:szCs w:val="24"/>
        </w:rPr>
      </w:pPr>
      <w:r w:rsidRPr="00DC70FD">
        <w:rPr>
          <w:rFonts w:asciiTheme="majorHAnsi" w:eastAsia="Times New Roman" w:hAnsiTheme="majorHAnsi" w:cs="Times New Roman"/>
          <w:color w:val="0E101A"/>
          <w:sz w:val="24"/>
          <w:szCs w:val="24"/>
        </w:rPr>
        <w:t>Development of </w:t>
      </w:r>
      <w:r w:rsidRPr="00DC70FD">
        <w:rPr>
          <w:rFonts w:asciiTheme="majorHAnsi" w:eastAsia="Times New Roman" w:hAnsiTheme="majorHAnsi" w:cs="Times New Roman"/>
          <w:b/>
          <w:bCs/>
          <w:color w:val="0E101A"/>
          <w:sz w:val="24"/>
          <w:szCs w:val="24"/>
        </w:rPr>
        <w:t>School Quality Assessment and Accreditation Framework</w:t>
      </w:r>
      <w:r w:rsidRPr="00DC70FD">
        <w:rPr>
          <w:rFonts w:asciiTheme="majorHAnsi" w:eastAsia="Times New Roman" w:hAnsiTheme="majorHAnsi" w:cs="Times New Roman"/>
          <w:color w:val="0E101A"/>
          <w:sz w:val="24"/>
          <w:szCs w:val="24"/>
        </w:rPr>
        <w:t> (SQAAF) by SCERT &amp; NCERT</w:t>
      </w:r>
    </w:p>
    <w:p w14:paraId="39D16A02" w14:textId="77777777" w:rsidR="00A906FB" w:rsidRDefault="00A906FB" w:rsidP="00A906FB">
      <w:pPr>
        <w:numPr>
          <w:ilvl w:val="0"/>
          <w:numId w:val="9"/>
        </w:numPr>
        <w:spacing w:after="0"/>
        <w:rPr>
          <w:rFonts w:asciiTheme="majorHAnsi" w:eastAsia="Times New Roman" w:hAnsiTheme="majorHAnsi" w:cs="Times New Roman"/>
          <w:color w:val="0E101A"/>
          <w:sz w:val="24"/>
          <w:szCs w:val="24"/>
        </w:rPr>
      </w:pPr>
      <w:r w:rsidRPr="00DC70FD">
        <w:rPr>
          <w:rFonts w:asciiTheme="majorHAnsi" w:eastAsia="Times New Roman" w:hAnsiTheme="majorHAnsi" w:cs="Times New Roman"/>
          <w:b/>
          <w:bCs/>
          <w:color w:val="0E101A"/>
          <w:sz w:val="24"/>
          <w:szCs w:val="24"/>
        </w:rPr>
        <w:t>Periodic ‘health check-up’</w:t>
      </w:r>
      <w:r w:rsidRPr="00DC70FD">
        <w:rPr>
          <w:rFonts w:asciiTheme="majorHAnsi" w:eastAsia="Times New Roman" w:hAnsiTheme="majorHAnsi" w:cs="Times New Roman"/>
          <w:color w:val="0E101A"/>
          <w:sz w:val="24"/>
          <w:szCs w:val="24"/>
        </w:rPr>
        <w:t> of the overall system through a sample-based National Achievement Survey (NAS) </w:t>
      </w:r>
    </w:p>
    <w:p w14:paraId="31DC9383" w14:textId="77777777" w:rsidR="00A906FB" w:rsidRDefault="00A906FB" w:rsidP="00A906FB">
      <w:pPr>
        <w:spacing w:after="0"/>
        <w:rPr>
          <w:rFonts w:asciiTheme="majorHAnsi" w:eastAsia="Times New Roman" w:hAnsiTheme="majorHAnsi" w:cs="Times New Roman"/>
          <w:color w:val="0E101A"/>
          <w:sz w:val="24"/>
          <w:szCs w:val="24"/>
        </w:rPr>
      </w:pPr>
    </w:p>
    <w:p w14:paraId="7613D8AF" w14:textId="77777777" w:rsidR="00A906FB" w:rsidRPr="00430A34" w:rsidRDefault="00A906FB" w:rsidP="00A906FB">
      <w:pPr>
        <w:pStyle w:val="ListParagraph"/>
        <w:numPr>
          <w:ilvl w:val="0"/>
          <w:numId w:val="6"/>
        </w:numPr>
        <w:spacing w:after="0"/>
        <w:rPr>
          <w:rFonts w:asciiTheme="majorHAnsi" w:eastAsia="Times New Roman" w:hAnsiTheme="majorHAnsi" w:cs="Times New Roman"/>
          <w:color w:val="0E101A"/>
          <w:sz w:val="24"/>
          <w:szCs w:val="24"/>
        </w:rPr>
      </w:pPr>
      <w:r w:rsidRPr="00430A34">
        <w:rPr>
          <w:rFonts w:asciiTheme="majorHAnsi" w:eastAsia="Times New Roman" w:hAnsiTheme="majorHAnsi" w:cs="Times New Roman"/>
          <w:b/>
          <w:bCs/>
          <w:i/>
          <w:iCs/>
          <w:color w:val="0E101A"/>
          <w:sz w:val="24"/>
          <w:szCs w:val="24"/>
        </w:rPr>
        <w:t>TEACHERS</w:t>
      </w:r>
    </w:p>
    <w:p w14:paraId="726CB871" w14:textId="77777777" w:rsidR="00A906FB" w:rsidRPr="006442DC" w:rsidRDefault="00A906FB" w:rsidP="006442DC">
      <w:pPr>
        <w:pStyle w:val="ListParagraph"/>
        <w:numPr>
          <w:ilvl w:val="0"/>
          <w:numId w:val="12"/>
        </w:numPr>
        <w:spacing w:after="0"/>
        <w:rPr>
          <w:rFonts w:asciiTheme="majorHAnsi" w:eastAsia="Times New Roman" w:hAnsiTheme="majorHAnsi" w:cs="Times New Roman"/>
          <w:color w:val="0E101A"/>
          <w:sz w:val="24"/>
          <w:szCs w:val="24"/>
        </w:rPr>
      </w:pPr>
      <w:r w:rsidRPr="006442DC">
        <w:rPr>
          <w:rFonts w:asciiTheme="majorHAnsi" w:eastAsia="Times New Roman" w:hAnsiTheme="majorHAnsi" w:cs="Times New Roman"/>
          <w:b/>
          <w:bCs/>
          <w:color w:val="0E101A"/>
          <w:sz w:val="24"/>
          <w:szCs w:val="24"/>
        </w:rPr>
        <w:t>Teacher education</w:t>
      </w:r>
      <w:r w:rsidRPr="006442DC">
        <w:rPr>
          <w:rFonts w:asciiTheme="majorHAnsi" w:eastAsia="Times New Roman" w:hAnsiTheme="majorHAnsi" w:cs="Times New Roman"/>
          <w:color w:val="0E101A"/>
          <w:sz w:val="24"/>
          <w:szCs w:val="24"/>
        </w:rPr>
        <w:t> will be moved by 2030 into multidisciplinary colleges and universities</w:t>
      </w:r>
    </w:p>
    <w:p w14:paraId="4FECC574" w14:textId="77777777" w:rsidR="00A906FB" w:rsidRPr="00B93FE3" w:rsidRDefault="00A906FB" w:rsidP="006442DC">
      <w:pPr>
        <w:pStyle w:val="ListParagraph"/>
        <w:numPr>
          <w:ilvl w:val="0"/>
          <w:numId w:val="12"/>
        </w:numPr>
        <w:spacing w:after="0"/>
        <w:rPr>
          <w:rFonts w:asciiTheme="majorHAnsi" w:eastAsia="Times New Roman" w:hAnsiTheme="majorHAnsi" w:cs="Times New Roman"/>
          <w:color w:val="0E101A"/>
          <w:sz w:val="24"/>
          <w:szCs w:val="24"/>
        </w:rPr>
      </w:pPr>
      <w:r w:rsidRPr="00B93FE3">
        <w:rPr>
          <w:rFonts w:asciiTheme="majorHAnsi" w:eastAsia="Times New Roman" w:hAnsiTheme="majorHAnsi" w:cs="Times New Roman"/>
          <w:b/>
          <w:bCs/>
          <w:color w:val="0E101A"/>
          <w:sz w:val="24"/>
          <w:szCs w:val="24"/>
        </w:rPr>
        <w:t>Teacher Qualifications </w:t>
      </w:r>
    </w:p>
    <w:p w14:paraId="495FDD77" w14:textId="77777777" w:rsidR="00A906FB" w:rsidRPr="00430A34" w:rsidRDefault="00A906FB" w:rsidP="00A906FB">
      <w:pPr>
        <w:pStyle w:val="ListParagraph"/>
        <w:numPr>
          <w:ilvl w:val="1"/>
          <w:numId w:val="10"/>
        </w:numPr>
        <w:spacing w:after="0"/>
        <w:ind w:left="1080"/>
        <w:rPr>
          <w:rFonts w:asciiTheme="majorHAnsi" w:eastAsia="Times New Roman" w:hAnsiTheme="majorHAnsi" w:cs="Times New Roman"/>
          <w:color w:val="0E101A"/>
          <w:sz w:val="24"/>
          <w:szCs w:val="24"/>
        </w:rPr>
      </w:pPr>
      <w:r w:rsidRPr="00430A34">
        <w:rPr>
          <w:rFonts w:asciiTheme="majorHAnsi" w:eastAsia="Times New Roman" w:hAnsiTheme="majorHAnsi" w:cs="Times New Roman"/>
          <w:color w:val="0E101A"/>
          <w:sz w:val="24"/>
          <w:szCs w:val="24"/>
        </w:rPr>
        <w:t>four-year</w:t>
      </w:r>
      <w:r w:rsidRPr="00430A34">
        <w:rPr>
          <w:rFonts w:asciiTheme="majorHAnsi" w:eastAsia="Times New Roman" w:hAnsiTheme="majorHAnsi" w:cs="Times New Roman"/>
          <w:b/>
          <w:bCs/>
          <w:color w:val="0E101A"/>
          <w:sz w:val="24"/>
          <w:szCs w:val="24"/>
        </w:rPr>
        <w:t xml:space="preserve"> Integrated </w:t>
      </w:r>
      <w:proofErr w:type="spellStart"/>
      <w:r w:rsidRPr="00430A34">
        <w:rPr>
          <w:rFonts w:asciiTheme="majorHAnsi" w:eastAsia="Times New Roman" w:hAnsiTheme="majorHAnsi" w:cs="Times New Roman"/>
          <w:b/>
          <w:bCs/>
          <w:color w:val="0E101A"/>
          <w:sz w:val="24"/>
          <w:szCs w:val="24"/>
        </w:rPr>
        <w:t>B.Ed</w:t>
      </w:r>
      <w:proofErr w:type="spellEnd"/>
      <w:r w:rsidRPr="00430A34">
        <w:rPr>
          <w:rFonts w:asciiTheme="majorHAnsi" w:eastAsia="Times New Roman" w:hAnsiTheme="majorHAnsi" w:cs="Times New Roman"/>
          <w:b/>
          <w:bCs/>
          <w:color w:val="0E101A"/>
          <w:sz w:val="24"/>
          <w:szCs w:val="24"/>
        </w:rPr>
        <w:t>: </w:t>
      </w:r>
      <w:r w:rsidRPr="00430A34">
        <w:rPr>
          <w:rFonts w:asciiTheme="majorHAnsi" w:eastAsia="Times New Roman" w:hAnsiTheme="majorHAnsi" w:cs="Times New Roman"/>
          <w:color w:val="0E101A"/>
          <w:sz w:val="24"/>
          <w:szCs w:val="24"/>
        </w:rPr>
        <w:t>Minimum degree qualification for teaching that includes student-teaching at local schools, by 2030</w:t>
      </w:r>
    </w:p>
    <w:p w14:paraId="7DBFEE66" w14:textId="77777777" w:rsidR="00A906FB" w:rsidRPr="00430A34" w:rsidRDefault="00A906FB" w:rsidP="00A906FB">
      <w:pPr>
        <w:pStyle w:val="ListParagraph"/>
        <w:numPr>
          <w:ilvl w:val="1"/>
          <w:numId w:val="10"/>
        </w:numPr>
        <w:spacing w:after="0"/>
        <w:ind w:left="1080"/>
        <w:rPr>
          <w:rFonts w:asciiTheme="majorHAnsi" w:eastAsia="Times New Roman" w:hAnsiTheme="majorHAnsi" w:cs="Times New Roman"/>
          <w:color w:val="0E101A"/>
          <w:sz w:val="24"/>
          <w:szCs w:val="24"/>
        </w:rPr>
      </w:pPr>
      <w:r w:rsidRPr="00430A34">
        <w:rPr>
          <w:rFonts w:asciiTheme="majorHAnsi" w:eastAsia="Times New Roman" w:hAnsiTheme="majorHAnsi" w:cs="Times New Roman"/>
          <w:color w:val="0E101A"/>
          <w:sz w:val="24"/>
          <w:szCs w:val="24"/>
        </w:rPr>
        <w:t>two-year</w:t>
      </w:r>
      <w:r w:rsidRPr="00430A34">
        <w:rPr>
          <w:rFonts w:asciiTheme="majorHAnsi" w:eastAsia="Times New Roman" w:hAnsiTheme="majorHAnsi" w:cs="Times New Roman"/>
          <w:b/>
          <w:bCs/>
          <w:color w:val="0E101A"/>
          <w:sz w:val="24"/>
          <w:szCs w:val="24"/>
        </w:rPr>
        <w:t> </w:t>
      </w:r>
      <w:proofErr w:type="spellStart"/>
      <w:r w:rsidRPr="00430A34">
        <w:rPr>
          <w:rFonts w:asciiTheme="majorHAnsi" w:eastAsia="Times New Roman" w:hAnsiTheme="majorHAnsi" w:cs="Times New Roman"/>
          <w:b/>
          <w:bCs/>
          <w:color w:val="0E101A"/>
          <w:sz w:val="24"/>
          <w:szCs w:val="24"/>
        </w:rPr>
        <w:t>B.Ed</w:t>
      </w:r>
      <w:proofErr w:type="spellEnd"/>
      <w:r w:rsidRPr="00430A34">
        <w:rPr>
          <w:rFonts w:asciiTheme="majorHAnsi" w:eastAsia="Times New Roman" w:hAnsiTheme="majorHAnsi" w:cs="Times New Roman"/>
          <w:b/>
          <w:bCs/>
          <w:color w:val="0E101A"/>
          <w:sz w:val="24"/>
          <w:szCs w:val="24"/>
        </w:rPr>
        <w:t>: </w:t>
      </w:r>
      <w:r w:rsidRPr="00430A34">
        <w:rPr>
          <w:rFonts w:asciiTheme="majorHAnsi" w:eastAsia="Times New Roman" w:hAnsiTheme="majorHAnsi" w:cs="Times New Roman"/>
          <w:color w:val="0E101A"/>
          <w:sz w:val="24"/>
          <w:szCs w:val="24"/>
        </w:rPr>
        <w:t xml:space="preserve">For applicants with an existing Bachelor’s Degrees in other </w:t>
      </w:r>
      <w:proofErr w:type="spellStart"/>
      <w:r w:rsidRPr="00430A34">
        <w:rPr>
          <w:rFonts w:asciiTheme="majorHAnsi" w:eastAsia="Times New Roman" w:hAnsiTheme="majorHAnsi" w:cs="Times New Roman"/>
          <w:color w:val="0E101A"/>
          <w:sz w:val="24"/>
          <w:szCs w:val="24"/>
        </w:rPr>
        <w:t>specialised</w:t>
      </w:r>
      <w:proofErr w:type="spellEnd"/>
      <w:r w:rsidRPr="00430A34">
        <w:rPr>
          <w:rFonts w:asciiTheme="majorHAnsi" w:eastAsia="Times New Roman" w:hAnsiTheme="majorHAnsi" w:cs="Times New Roman"/>
          <w:color w:val="0E101A"/>
          <w:sz w:val="24"/>
          <w:szCs w:val="24"/>
        </w:rPr>
        <w:t xml:space="preserve"> subjects</w:t>
      </w:r>
    </w:p>
    <w:p w14:paraId="4729CCE5" w14:textId="77777777" w:rsidR="00A906FB" w:rsidRPr="00430A34" w:rsidRDefault="00A906FB" w:rsidP="00A906FB">
      <w:pPr>
        <w:pStyle w:val="ListParagraph"/>
        <w:numPr>
          <w:ilvl w:val="1"/>
          <w:numId w:val="10"/>
        </w:numPr>
        <w:spacing w:after="0"/>
        <w:ind w:left="1080"/>
        <w:rPr>
          <w:rFonts w:asciiTheme="majorHAnsi" w:eastAsia="Times New Roman" w:hAnsiTheme="majorHAnsi" w:cs="Times New Roman"/>
          <w:color w:val="0E101A"/>
          <w:sz w:val="24"/>
          <w:szCs w:val="24"/>
        </w:rPr>
      </w:pPr>
      <w:r w:rsidRPr="00430A34">
        <w:rPr>
          <w:rFonts w:asciiTheme="majorHAnsi" w:eastAsia="Times New Roman" w:hAnsiTheme="majorHAnsi" w:cs="Times New Roman"/>
          <w:color w:val="0E101A"/>
          <w:sz w:val="24"/>
          <w:szCs w:val="24"/>
        </w:rPr>
        <w:t>one-year</w:t>
      </w:r>
      <w:r w:rsidRPr="00430A34">
        <w:rPr>
          <w:rFonts w:asciiTheme="majorHAnsi" w:eastAsia="Times New Roman" w:hAnsiTheme="majorHAnsi" w:cs="Times New Roman"/>
          <w:b/>
          <w:bCs/>
          <w:color w:val="0E101A"/>
          <w:sz w:val="24"/>
          <w:szCs w:val="24"/>
        </w:rPr>
        <w:t> </w:t>
      </w:r>
      <w:proofErr w:type="spellStart"/>
      <w:proofErr w:type="gramStart"/>
      <w:r w:rsidRPr="00430A34">
        <w:rPr>
          <w:rFonts w:asciiTheme="majorHAnsi" w:eastAsia="Times New Roman" w:hAnsiTheme="majorHAnsi" w:cs="Times New Roman"/>
          <w:b/>
          <w:bCs/>
          <w:color w:val="0E101A"/>
          <w:sz w:val="24"/>
          <w:szCs w:val="24"/>
        </w:rPr>
        <w:t>B.Ed</w:t>
      </w:r>
      <w:proofErr w:type="spellEnd"/>
      <w:proofErr w:type="gramEnd"/>
      <w:r w:rsidRPr="00430A34">
        <w:rPr>
          <w:rFonts w:asciiTheme="majorHAnsi" w:eastAsia="Times New Roman" w:hAnsiTheme="majorHAnsi" w:cs="Times New Roman"/>
          <w:b/>
          <w:bCs/>
          <w:color w:val="0E101A"/>
          <w:sz w:val="24"/>
          <w:szCs w:val="24"/>
        </w:rPr>
        <w:t>:</w:t>
      </w:r>
      <w:r w:rsidRPr="00430A34">
        <w:rPr>
          <w:rFonts w:asciiTheme="majorHAnsi" w:eastAsia="Times New Roman" w:hAnsiTheme="majorHAnsi" w:cs="Times New Roman"/>
          <w:color w:val="0E101A"/>
          <w:sz w:val="24"/>
          <w:szCs w:val="24"/>
        </w:rPr>
        <w:t> For those who have completed the equivalent of 4-year multidisciplinary Bachelor’s Degrees or has obtained a Master’s degree in a specialty.</w:t>
      </w:r>
    </w:p>
    <w:p w14:paraId="29A64130" w14:textId="77777777" w:rsidR="00A906FB" w:rsidRPr="00DC70FD" w:rsidRDefault="00A906FB" w:rsidP="00A906FB">
      <w:pPr>
        <w:spacing w:after="0"/>
        <w:rPr>
          <w:rFonts w:asciiTheme="majorHAnsi" w:eastAsia="Times New Roman" w:hAnsiTheme="majorHAnsi" w:cs="Times New Roman"/>
          <w:color w:val="0E101A"/>
          <w:sz w:val="24"/>
          <w:szCs w:val="24"/>
        </w:rPr>
      </w:pPr>
      <w:r w:rsidRPr="00DC70FD">
        <w:rPr>
          <w:rFonts w:asciiTheme="majorHAnsi" w:eastAsia="Times New Roman" w:hAnsiTheme="majorHAnsi" w:cs="Times New Roman"/>
          <w:b/>
          <w:bCs/>
          <w:color w:val="0E101A"/>
          <w:sz w:val="24"/>
          <w:szCs w:val="24"/>
        </w:rPr>
        <w:t> </w:t>
      </w:r>
    </w:p>
    <w:p w14:paraId="6A1F99AA" w14:textId="77777777" w:rsidR="00A906FB" w:rsidRPr="00430A34" w:rsidRDefault="00A906FB" w:rsidP="00A906FB">
      <w:pPr>
        <w:pStyle w:val="ListParagraph"/>
        <w:numPr>
          <w:ilvl w:val="0"/>
          <w:numId w:val="3"/>
        </w:numPr>
        <w:spacing w:after="0"/>
        <w:rPr>
          <w:rFonts w:asciiTheme="majorHAnsi" w:eastAsia="Times New Roman" w:hAnsiTheme="majorHAnsi" w:cs="Times New Roman"/>
          <w:color w:val="002060"/>
          <w:sz w:val="24"/>
          <w:szCs w:val="24"/>
        </w:rPr>
      </w:pPr>
      <w:r w:rsidRPr="00430A34">
        <w:rPr>
          <w:rFonts w:asciiTheme="majorHAnsi" w:eastAsia="Times New Roman" w:hAnsiTheme="majorHAnsi" w:cs="Times New Roman"/>
          <w:b/>
          <w:bCs/>
          <w:i/>
          <w:iCs/>
          <w:color w:val="002060"/>
          <w:sz w:val="32"/>
          <w:szCs w:val="24"/>
        </w:rPr>
        <w:t xml:space="preserve"> </w:t>
      </w:r>
      <w:r w:rsidRPr="00B1187A">
        <w:rPr>
          <w:rFonts w:asciiTheme="majorHAnsi" w:eastAsia="Times New Roman" w:hAnsiTheme="majorHAnsi" w:cs="Times New Roman"/>
          <w:b/>
          <w:bCs/>
          <w:i/>
          <w:iCs/>
          <w:color w:val="002060"/>
          <w:sz w:val="32"/>
          <w:szCs w:val="24"/>
        </w:rPr>
        <w:t xml:space="preserve">NEP 2020 </w:t>
      </w:r>
      <w:r w:rsidRPr="00430A34">
        <w:rPr>
          <w:rFonts w:asciiTheme="majorHAnsi" w:eastAsia="Times New Roman" w:hAnsiTheme="majorHAnsi" w:cs="Times New Roman"/>
          <w:b/>
          <w:bCs/>
          <w:i/>
          <w:iCs/>
          <w:color w:val="002060"/>
          <w:sz w:val="32"/>
          <w:szCs w:val="24"/>
        </w:rPr>
        <w:t>POLICY HIGHLIGHTS - Higher Education</w:t>
      </w:r>
      <w:r w:rsidRPr="00430A34">
        <w:rPr>
          <w:rFonts w:asciiTheme="majorHAnsi" w:eastAsia="Times New Roman" w:hAnsiTheme="majorHAnsi" w:cs="Times New Roman"/>
          <w:b/>
          <w:bCs/>
          <w:color w:val="002060"/>
          <w:sz w:val="24"/>
          <w:szCs w:val="24"/>
        </w:rPr>
        <w:t> </w:t>
      </w:r>
    </w:p>
    <w:p w14:paraId="5956F6AF" w14:textId="77777777" w:rsidR="00A906FB" w:rsidRPr="00DC70FD" w:rsidRDefault="00A906FB" w:rsidP="00A906FB">
      <w:pPr>
        <w:spacing w:after="0"/>
        <w:rPr>
          <w:rFonts w:asciiTheme="majorHAnsi" w:eastAsia="Times New Roman" w:hAnsiTheme="majorHAnsi" w:cs="Times New Roman"/>
          <w:color w:val="0E101A"/>
          <w:sz w:val="24"/>
          <w:szCs w:val="24"/>
        </w:rPr>
      </w:pPr>
    </w:p>
    <w:p w14:paraId="78426EF0" w14:textId="77777777" w:rsidR="00A906FB" w:rsidRPr="00430A34" w:rsidRDefault="00A906FB" w:rsidP="00A906FB">
      <w:pPr>
        <w:numPr>
          <w:ilvl w:val="0"/>
          <w:numId w:val="11"/>
        </w:numPr>
        <w:spacing w:after="0"/>
        <w:rPr>
          <w:rFonts w:asciiTheme="majorHAnsi" w:eastAsia="Times New Roman" w:hAnsiTheme="majorHAnsi" w:cs="Times New Roman"/>
          <w:color w:val="0E101A"/>
          <w:sz w:val="24"/>
          <w:szCs w:val="24"/>
        </w:rPr>
      </w:pPr>
      <w:r w:rsidRPr="00430A34">
        <w:rPr>
          <w:rFonts w:asciiTheme="majorHAnsi" w:eastAsia="Times New Roman" w:hAnsiTheme="majorHAnsi" w:cs="Times New Roman"/>
          <w:color w:val="0E101A"/>
          <w:sz w:val="24"/>
          <w:szCs w:val="24"/>
        </w:rPr>
        <w:t>Public investment in education to reach 6% GDP </w:t>
      </w:r>
    </w:p>
    <w:p w14:paraId="27A6E573" w14:textId="77777777" w:rsidR="00A906FB" w:rsidRDefault="00A906FB" w:rsidP="00A906FB">
      <w:pPr>
        <w:numPr>
          <w:ilvl w:val="0"/>
          <w:numId w:val="11"/>
        </w:numPr>
        <w:spacing w:after="0"/>
        <w:rPr>
          <w:rFonts w:asciiTheme="majorHAnsi" w:eastAsia="Times New Roman" w:hAnsiTheme="majorHAnsi" w:cs="Times New Roman"/>
          <w:color w:val="0E101A"/>
          <w:sz w:val="24"/>
          <w:szCs w:val="24"/>
        </w:rPr>
      </w:pPr>
      <w:r w:rsidRPr="00430A34">
        <w:rPr>
          <w:rFonts w:asciiTheme="majorHAnsi" w:eastAsia="Times New Roman" w:hAnsiTheme="majorHAnsi" w:cs="Times New Roman"/>
          <w:color w:val="0E101A"/>
          <w:sz w:val="24"/>
          <w:szCs w:val="24"/>
        </w:rPr>
        <w:t xml:space="preserve">Gross Enrolment Ratio in higher education, including vocational education from </w:t>
      </w:r>
    </w:p>
    <w:p w14:paraId="48BD34C9" w14:textId="77777777" w:rsidR="00A906FB" w:rsidRPr="00430A34" w:rsidRDefault="00A906FB" w:rsidP="00A906FB">
      <w:pPr>
        <w:spacing w:after="0"/>
        <w:ind w:left="360" w:firstLine="360"/>
        <w:rPr>
          <w:rFonts w:asciiTheme="majorHAnsi" w:eastAsia="Times New Roman" w:hAnsiTheme="majorHAnsi" w:cs="Times New Roman"/>
          <w:color w:val="0E101A"/>
          <w:sz w:val="24"/>
          <w:szCs w:val="24"/>
        </w:rPr>
      </w:pPr>
      <w:r w:rsidRPr="00430A34">
        <w:rPr>
          <w:rFonts w:asciiTheme="majorHAnsi" w:eastAsia="Times New Roman" w:hAnsiTheme="majorHAnsi" w:cs="Times New Roman"/>
          <w:color w:val="0E101A"/>
          <w:sz w:val="24"/>
          <w:szCs w:val="24"/>
        </w:rPr>
        <w:t>6.3% (2018) to 50% by 2035. </w:t>
      </w:r>
    </w:p>
    <w:p w14:paraId="1D9ECBDA" w14:textId="77777777" w:rsidR="00A906FB" w:rsidRPr="00430A34" w:rsidRDefault="00A906FB" w:rsidP="00A906FB">
      <w:pPr>
        <w:numPr>
          <w:ilvl w:val="0"/>
          <w:numId w:val="11"/>
        </w:numPr>
        <w:spacing w:after="0"/>
        <w:rPr>
          <w:rFonts w:asciiTheme="majorHAnsi" w:eastAsia="Times New Roman" w:hAnsiTheme="majorHAnsi" w:cs="Times New Roman"/>
          <w:color w:val="0E101A"/>
          <w:sz w:val="24"/>
          <w:szCs w:val="24"/>
        </w:rPr>
      </w:pPr>
      <w:r w:rsidRPr="00430A34">
        <w:rPr>
          <w:rFonts w:asciiTheme="majorHAnsi" w:eastAsia="Times New Roman" w:hAnsiTheme="majorHAnsi" w:cs="Times New Roman"/>
          <w:color w:val="0E101A"/>
          <w:sz w:val="24"/>
          <w:szCs w:val="24"/>
        </w:rPr>
        <w:t>Graded Autonomy: Academic, Administrative and Finance </w:t>
      </w:r>
    </w:p>
    <w:p w14:paraId="6FFF32F3" w14:textId="77777777" w:rsidR="00A906FB" w:rsidRPr="00430A34" w:rsidRDefault="00A906FB" w:rsidP="00A906FB">
      <w:pPr>
        <w:numPr>
          <w:ilvl w:val="0"/>
          <w:numId w:val="11"/>
        </w:numPr>
        <w:spacing w:after="0"/>
        <w:rPr>
          <w:rFonts w:asciiTheme="majorHAnsi" w:eastAsia="Times New Roman" w:hAnsiTheme="majorHAnsi" w:cs="Times New Roman"/>
          <w:color w:val="0E101A"/>
          <w:sz w:val="24"/>
          <w:szCs w:val="24"/>
        </w:rPr>
      </w:pPr>
      <w:r w:rsidRPr="00430A34">
        <w:rPr>
          <w:rFonts w:asciiTheme="majorHAnsi" w:eastAsia="Times New Roman" w:hAnsiTheme="majorHAnsi" w:cs="Times New Roman"/>
          <w:color w:val="0E101A"/>
          <w:sz w:val="24"/>
          <w:szCs w:val="24"/>
        </w:rPr>
        <w:t>Phasing out affiliation system in 15 years </w:t>
      </w:r>
    </w:p>
    <w:p w14:paraId="2C527C6E" w14:textId="77777777" w:rsidR="00A906FB" w:rsidRPr="00430A34" w:rsidRDefault="00A906FB" w:rsidP="00A906FB">
      <w:pPr>
        <w:numPr>
          <w:ilvl w:val="0"/>
          <w:numId w:val="11"/>
        </w:numPr>
        <w:spacing w:after="0"/>
        <w:rPr>
          <w:rFonts w:asciiTheme="majorHAnsi" w:eastAsia="Times New Roman" w:hAnsiTheme="majorHAnsi" w:cs="Times New Roman"/>
          <w:color w:val="0E101A"/>
          <w:sz w:val="24"/>
          <w:szCs w:val="24"/>
        </w:rPr>
      </w:pPr>
      <w:r w:rsidRPr="00430A34">
        <w:rPr>
          <w:rFonts w:asciiTheme="majorHAnsi" w:eastAsia="Times New Roman" w:hAnsiTheme="majorHAnsi" w:cs="Times New Roman"/>
          <w:color w:val="0E101A"/>
          <w:sz w:val="24"/>
          <w:szCs w:val="24"/>
        </w:rPr>
        <w:t>Single regulatory for higher education </w:t>
      </w:r>
    </w:p>
    <w:p w14:paraId="737C4E04" w14:textId="77777777" w:rsidR="00A906FB" w:rsidRDefault="00A906FB" w:rsidP="00A906FB">
      <w:pPr>
        <w:numPr>
          <w:ilvl w:val="0"/>
          <w:numId w:val="11"/>
        </w:numPr>
        <w:spacing w:after="0"/>
        <w:rPr>
          <w:rFonts w:asciiTheme="majorHAnsi" w:eastAsia="Times New Roman" w:hAnsiTheme="majorHAnsi" w:cs="Times New Roman"/>
          <w:color w:val="0E101A"/>
          <w:sz w:val="24"/>
          <w:szCs w:val="24"/>
        </w:rPr>
      </w:pPr>
      <w:r w:rsidRPr="00430A34">
        <w:rPr>
          <w:rFonts w:asciiTheme="majorHAnsi" w:eastAsia="Times New Roman" w:hAnsiTheme="majorHAnsi" w:cs="Times New Roman"/>
          <w:color w:val="0E101A"/>
          <w:sz w:val="24"/>
          <w:szCs w:val="24"/>
        </w:rPr>
        <w:t xml:space="preserve">Online-Self disclosure-based transparent system for Approvals in place </w:t>
      </w:r>
    </w:p>
    <w:p w14:paraId="02C9E94A" w14:textId="77777777" w:rsidR="00A906FB" w:rsidRPr="00430A34" w:rsidRDefault="00A906FB" w:rsidP="00A906FB">
      <w:pPr>
        <w:spacing w:after="0"/>
        <w:ind w:left="360" w:firstLine="360"/>
        <w:rPr>
          <w:rFonts w:asciiTheme="majorHAnsi" w:eastAsia="Times New Roman" w:hAnsiTheme="majorHAnsi" w:cs="Times New Roman"/>
          <w:color w:val="0E101A"/>
          <w:sz w:val="24"/>
          <w:szCs w:val="24"/>
        </w:rPr>
      </w:pPr>
      <w:r w:rsidRPr="00430A34">
        <w:rPr>
          <w:rFonts w:asciiTheme="majorHAnsi" w:eastAsia="Times New Roman" w:hAnsiTheme="majorHAnsi" w:cs="Times New Roman"/>
          <w:color w:val="0E101A"/>
          <w:sz w:val="24"/>
          <w:szCs w:val="24"/>
        </w:rPr>
        <w:t>of ‘Inspections’. </w:t>
      </w:r>
    </w:p>
    <w:p w14:paraId="17077CD9" w14:textId="77777777" w:rsidR="00A906FB" w:rsidRPr="00430A34" w:rsidRDefault="00A906FB" w:rsidP="00A906FB">
      <w:pPr>
        <w:numPr>
          <w:ilvl w:val="0"/>
          <w:numId w:val="11"/>
        </w:numPr>
        <w:spacing w:after="0"/>
        <w:rPr>
          <w:rFonts w:asciiTheme="majorHAnsi" w:eastAsia="Times New Roman" w:hAnsiTheme="majorHAnsi" w:cs="Times New Roman"/>
          <w:color w:val="0E101A"/>
          <w:sz w:val="24"/>
          <w:szCs w:val="24"/>
        </w:rPr>
      </w:pPr>
      <w:r w:rsidRPr="00430A34">
        <w:rPr>
          <w:rFonts w:asciiTheme="majorHAnsi" w:eastAsia="Times New Roman" w:hAnsiTheme="majorHAnsi" w:cs="Times New Roman"/>
          <w:color w:val="0E101A"/>
          <w:sz w:val="24"/>
          <w:szCs w:val="24"/>
        </w:rPr>
        <w:t>Common norms for Public and Private Higher Education Institutes </w:t>
      </w:r>
    </w:p>
    <w:p w14:paraId="154D56D2" w14:textId="77777777" w:rsidR="00A906FB" w:rsidRPr="00430A34" w:rsidRDefault="00A906FB" w:rsidP="00A906FB">
      <w:pPr>
        <w:numPr>
          <w:ilvl w:val="0"/>
          <w:numId w:val="11"/>
        </w:numPr>
        <w:spacing w:after="0"/>
        <w:rPr>
          <w:rFonts w:asciiTheme="majorHAnsi" w:eastAsia="Times New Roman" w:hAnsiTheme="majorHAnsi" w:cs="Times New Roman"/>
          <w:color w:val="0E101A"/>
          <w:sz w:val="24"/>
          <w:szCs w:val="24"/>
        </w:rPr>
      </w:pPr>
      <w:r w:rsidRPr="00430A34">
        <w:rPr>
          <w:rFonts w:asciiTheme="majorHAnsi" w:eastAsia="Times New Roman" w:hAnsiTheme="majorHAnsi" w:cs="Times New Roman"/>
          <w:color w:val="0E101A"/>
          <w:sz w:val="24"/>
          <w:szCs w:val="24"/>
        </w:rPr>
        <w:t>Special Education Zone for disadvantaged regions </w:t>
      </w:r>
    </w:p>
    <w:p w14:paraId="5308736E" w14:textId="77777777" w:rsidR="00A906FB" w:rsidRPr="00430A34" w:rsidRDefault="00A906FB" w:rsidP="00A906FB">
      <w:pPr>
        <w:numPr>
          <w:ilvl w:val="0"/>
          <w:numId w:val="11"/>
        </w:numPr>
        <w:spacing w:after="0"/>
        <w:rPr>
          <w:rFonts w:asciiTheme="majorHAnsi" w:eastAsia="Times New Roman" w:hAnsiTheme="majorHAnsi" w:cs="Times New Roman"/>
          <w:color w:val="0E101A"/>
          <w:sz w:val="24"/>
          <w:szCs w:val="24"/>
        </w:rPr>
      </w:pPr>
      <w:r w:rsidRPr="00430A34">
        <w:rPr>
          <w:rFonts w:asciiTheme="majorHAnsi" w:eastAsia="Times New Roman" w:hAnsiTheme="majorHAnsi" w:cs="Times New Roman"/>
          <w:color w:val="0E101A"/>
          <w:sz w:val="24"/>
          <w:szCs w:val="24"/>
        </w:rPr>
        <w:t>Establishment of a National Research Foundation (NRF). </w:t>
      </w:r>
    </w:p>
    <w:p w14:paraId="06412532" w14:textId="77777777" w:rsidR="00A906FB" w:rsidRDefault="00A906FB" w:rsidP="00A906FB">
      <w:pPr>
        <w:spacing w:after="0" w:line="360" w:lineRule="auto"/>
        <w:rPr>
          <w:rFonts w:asciiTheme="majorHAnsi" w:eastAsia="Times New Roman" w:hAnsiTheme="majorHAnsi" w:cs="Times New Roman"/>
          <w:color w:val="0E101A"/>
          <w:sz w:val="24"/>
          <w:szCs w:val="24"/>
        </w:rPr>
      </w:pPr>
    </w:p>
    <w:p w14:paraId="0C3CA7AA" w14:textId="77777777" w:rsidR="006D75DD" w:rsidRDefault="00A906FB" w:rsidP="00A906FB">
      <w:pPr>
        <w:spacing w:after="0"/>
      </w:pPr>
      <w:r>
        <w:rPr>
          <w:rFonts w:asciiTheme="majorHAnsi" w:eastAsia="Times New Roman" w:hAnsiTheme="majorHAnsi" w:cs="Times New Roman"/>
          <w:color w:val="0E101A"/>
          <w:sz w:val="24"/>
          <w:szCs w:val="24"/>
        </w:rPr>
        <w:t>National Education Policy 2020, in order t</w:t>
      </w:r>
      <w:r w:rsidRPr="00D00179">
        <w:rPr>
          <w:rFonts w:asciiTheme="majorHAnsi" w:eastAsia="Times New Roman" w:hAnsiTheme="majorHAnsi" w:cs="Times New Roman"/>
          <w:color w:val="0E101A"/>
          <w:sz w:val="24"/>
          <w:szCs w:val="24"/>
        </w:rPr>
        <w:t>o bring the focus back on education and learning, it is desirable that the Ministry of Human Resource Development (MHRD) be re-designated as the Ministry of Education (</w:t>
      </w:r>
      <w:proofErr w:type="spellStart"/>
      <w:r w:rsidRPr="00D00179">
        <w:rPr>
          <w:rFonts w:asciiTheme="majorHAnsi" w:eastAsia="Times New Roman" w:hAnsiTheme="majorHAnsi" w:cs="Times New Roman"/>
          <w:color w:val="0E101A"/>
          <w:sz w:val="24"/>
          <w:szCs w:val="24"/>
        </w:rPr>
        <w:t>MoE</w:t>
      </w:r>
      <w:proofErr w:type="spellEnd"/>
      <w:r w:rsidRPr="00D00179">
        <w:rPr>
          <w:rFonts w:asciiTheme="majorHAnsi" w:eastAsia="Times New Roman" w:hAnsiTheme="majorHAnsi" w:cs="Times New Roman"/>
          <w:color w:val="0E101A"/>
          <w:sz w:val="24"/>
          <w:szCs w:val="24"/>
        </w:rPr>
        <w:t>)</w:t>
      </w:r>
      <w:r>
        <w:rPr>
          <w:rFonts w:asciiTheme="majorHAnsi" w:eastAsia="Times New Roman" w:hAnsiTheme="majorHAnsi" w:cs="Times New Roman"/>
          <w:color w:val="0E101A"/>
          <w:sz w:val="24"/>
          <w:szCs w:val="24"/>
        </w:rPr>
        <w:t xml:space="preserve">. </w:t>
      </w:r>
      <w:r w:rsidRPr="00D00179">
        <w:rPr>
          <w:rFonts w:asciiTheme="majorHAnsi" w:eastAsia="Times New Roman" w:hAnsiTheme="majorHAnsi" w:cs="Times New Roman"/>
          <w:color w:val="0E101A"/>
          <w:sz w:val="24"/>
          <w:szCs w:val="24"/>
        </w:rPr>
        <w:t>In the decade of 2030-40, the entire policy will be in an operational mode, following which another comprehensive review will be undertaken</w:t>
      </w:r>
      <w:r>
        <w:rPr>
          <w:rFonts w:asciiTheme="majorHAnsi" w:eastAsia="Times New Roman" w:hAnsiTheme="majorHAnsi" w:cs="Times New Roman"/>
          <w:color w:val="0E101A"/>
          <w:sz w:val="24"/>
          <w:szCs w:val="24"/>
        </w:rPr>
        <w:t>.</w:t>
      </w:r>
    </w:p>
    <w:sectPr w:rsidR="006D75DD" w:rsidSect="00507D66">
      <w:headerReference w:type="default" r:id="rId9"/>
      <w:footerReference w:type="default" r:id="rId10"/>
      <w:pgSz w:w="12240" w:h="15840"/>
      <w:pgMar w:top="1260" w:right="1440" w:bottom="63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010F0" w14:textId="77777777" w:rsidR="00E52D4C" w:rsidRDefault="00E52D4C" w:rsidP="00835530">
      <w:pPr>
        <w:spacing w:after="0" w:line="240" w:lineRule="auto"/>
      </w:pPr>
      <w:r>
        <w:separator/>
      </w:r>
    </w:p>
  </w:endnote>
  <w:endnote w:type="continuationSeparator" w:id="0">
    <w:p w14:paraId="2FDE4254" w14:textId="77777777" w:rsidR="00E52D4C" w:rsidRDefault="00E52D4C" w:rsidP="00835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29">
    <w:altName w:val="29"/>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4077095"/>
      <w:docPartObj>
        <w:docPartGallery w:val="Page Numbers (Bottom of Page)"/>
        <w:docPartUnique/>
      </w:docPartObj>
    </w:sdtPr>
    <w:sdtEndPr>
      <w:rPr>
        <w:color w:val="7F7F7F" w:themeColor="background1" w:themeShade="7F"/>
        <w:spacing w:val="60"/>
      </w:rPr>
    </w:sdtEndPr>
    <w:sdtContent>
      <w:p w14:paraId="599A98BC" w14:textId="77777777" w:rsidR="00507D66" w:rsidRPr="00507D66" w:rsidRDefault="00835530" w:rsidP="00507D66">
        <w:pPr>
          <w:spacing w:after="0"/>
          <w:rPr>
            <w:sz w:val="18"/>
            <w:szCs w:val="18"/>
          </w:rPr>
        </w:pPr>
        <w:r w:rsidRPr="00507D66">
          <w:rPr>
            <w:sz w:val="20"/>
            <w:szCs w:val="18"/>
          </w:rPr>
          <w:fldChar w:fldCharType="begin"/>
        </w:r>
        <w:r w:rsidR="001E5653" w:rsidRPr="00507D66">
          <w:rPr>
            <w:sz w:val="20"/>
            <w:szCs w:val="18"/>
          </w:rPr>
          <w:instrText xml:space="preserve"> PAGE   \* MERGEFORMAT </w:instrText>
        </w:r>
        <w:r w:rsidRPr="00507D66">
          <w:rPr>
            <w:sz w:val="20"/>
            <w:szCs w:val="18"/>
          </w:rPr>
          <w:fldChar w:fldCharType="separate"/>
        </w:r>
        <w:r w:rsidR="003A63DC">
          <w:rPr>
            <w:noProof/>
            <w:sz w:val="20"/>
            <w:szCs w:val="18"/>
          </w:rPr>
          <w:t>5</w:t>
        </w:r>
        <w:r w:rsidRPr="00507D66">
          <w:rPr>
            <w:sz w:val="20"/>
            <w:szCs w:val="18"/>
          </w:rPr>
          <w:fldChar w:fldCharType="end"/>
        </w:r>
        <w:r w:rsidR="001E5653" w:rsidRPr="00507D66">
          <w:rPr>
            <w:sz w:val="20"/>
            <w:szCs w:val="18"/>
          </w:rPr>
          <w:t xml:space="preserve">    | </w:t>
        </w:r>
        <w:r w:rsidR="001E5653">
          <w:rPr>
            <w:rFonts w:asciiTheme="majorHAnsi" w:hAnsiTheme="majorHAnsi"/>
            <w:color w:val="002060"/>
            <w:sz w:val="20"/>
            <w:szCs w:val="18"/>
          </w:rPr>
          <w:t>NAP2020</w:t>
        </w:r>
        <w:r w:rsidR="001E5653" w:rsidRPr="00507D66">
          <w:rPr>
            <w:rFonts w:asciiTheme="majorHAnsi" w:hAnsiTheme="majorHAnsi"/>
            <w:color w:val="002060"/>
            <w:sz w:val="20"/>
            <w:szCs w:val="18"/>
          </w:rPr>
          <w:t xml:space="preserve"> | </w:t>
        </w:r>
        <w:r w:rsidR="001E5653" w:rsidRPr="00507D66">
          <w:rPr>
            <w:rFonts w:asciiTheme="majorHAnsi" w:hAnsiTheme="majorHAnsi"/>
            <w:i/>
            <w:color w:val="002060"/>
            <w:sz w:val="20"/>
            <w:szCs w:val="18"/>
          </w:rPr>
          <w:t xml:space="preserve">Policy Review Consultations </w:t>
        </w:r>
        <w:r w:rsidR="001E5653" w:rsidRPr="00507D66">
          <w:rPr>
            <w:rFonts w:asciiTheme="majorHAnsi" w:hAnsiTheme="majorHAnsi"/>
            <w:color w:val="002060"/>
            <w:sz w:val="20"/>
            <w:szCs w:val="18"/>
          </w:rPr>
          <w:t>| CBCI Office for Education and Culture</w:t>
        </w:r>
      </w:p>
    </w:sdtContent>
  </w:sdt>
  <w:p w14:paraId="1AE251B2" w14:textId="77777777" w:rsidR="00507D66" w:rsidRDefault="00E52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E524B" w14:textId="77777777" w:rsidR="00E52D4C" w:rsidRDefault="00E52D4C" w:rsidP="00835530">
      <w:pPr>
        <w:spacing w:after="0" w:line="240" w:lineRule="auto"/>
      </w:pPr>
      <w:r>
        <w:separator/>
      </w:r>
    </w:p>
  </w:footnote>
  <w:footnote w:type="continuationSeparator" w:id="0">
    <w:p w14:paraId="0DA36DC0" w14:textId="77777777" w:rsidR="00E52D4C" w:rsidRDefault="00E52D4C" w:rsidP="00835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A84B1E" w14:textId="77777777" w:rsidR="004361A1" w:rsidRDefault="00E52D4C" w:rsidP="004361A1">
    <w:pPr>
      <w:spacing w:after="0"/>
      <w:jc w:val="right"/>
      <w:rPr>
        <w:rFonts w:asciiTheme="majorHAnsi" w:eastAsia="Times New Roman" w:hAnsiTheme="majorHAnsi" w:cs="Times New Roman"/>
        <w:b/>
        <w:bCs/>
        <w:color w:val="002060"/>
        <w:sz w:val="32"/>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41DD1"/>
    <w:multiLevelType w:val="hybridMultilevel"/>
    <w:tmpl w:val="93AE1158"/>
    <w:lvl w:ilvl="0" w:tplc="B5A27F0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2C28B5"/>
    <w:multiLevelType w:val="hybridMultilevel"/>
    <w:tmpl w:val="27C2A678"/>
    <w:lvl w:ilvl="0" w:tplc="B5C490D6">
      <w:start w:val="1"/>
      <w:numFmt w:val="decimalZero"/>
      <w:lvlText w:val="%1."/>
      <w:lvlJc w:val="left"/>
      <w:pPr>
        <w:ind w:left="435" w:hanging="435"/>
      </w:pPr>
      <w:rPr>
        <w:rFonts w:hint="default"/>
        <w:b/>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8882111"/>
    <w:multiLevelType w:val="hybridMultilevel"/>
    <w:tmpl w:val="EA2E8948"/>
    <w:lvl w:ilvl="0" w:tplc="21BECDCC">
      <w:start w:val="1"/>
      <w:numFmt w:val="decimal"/>
      <w:lvlText w:val="5.%1."/>
      <w:lvlJc w:val="left"/>
      <w:pPr>
        <w:ind w:left="360" w:hanging="360"/>
      </w:pPr>
      <w:rPr>
        <w:rFonts w:hint="default"/>
        <w:b/>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 w15:restartNumberingAfterBreak="0">
    <w:nsid w:val="29E72F05"/>
    <w:multiLevelType w:val="hybridMultilevel"/>
    <w:tmpl w:val="AB2AD614"/>
    <w:lvl w:ilvl="0" w:tplc="6308A598">
      <w:start w:val="1"/>
      <w:numFmt w:val="decimal"/>
      <w:lvlText w:val="3.%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11547"/>
    <w:multiLevelType w:val="hybridMultilevel"/>
    <w:tmpl w:val="7F3241E0"/>
    <w:lvl w:ilvl="0" w:tplc="EE4C8576">
      <w:start w:val="1"/>
      <w:numFmt w:val="upperRoman"/>
      <w:lvlText w:val="%1."/>
      <w:lvlJc w:val="left"/>
      <w:pPr>
        <w:ind w:left="405" w:hanging="720"/>
      </w:pPr>
      <w:rPr>
        <w:rFonts w:hint="default"/>
      </w:rPr>
    </w:lvl>
    <w:lvl w:ilvl="1" w:tplc="04090019" w:tentative="1">
      <w:start w:val="1"/>
      <w:numFmt w:val="lowerLetter"/>
      <w:lvlText w:val="%2."/>
      <w:lvlJc w:val="left"/>
      <w:pPr>
        <w:ind w:left="765" w:hanging="360"/>
      </w:pPr>
    </w:lvl>
    <w:lvl w:ilvl="2" w:tplc="0409001B" w:tentative="1">
      <w:start w:val="1"/>
      <w:numFmt w:val="lowerRoman"/>
      <w:lvlText w:val="%3."/>
      <w:lvlJc w:val="right"/>
      <w:pPr>
        <w:ind w:left="1485" w:hanging="180"/>
      </w:pPr>
    </w:lvl>
    <w:lvl w:ilvl="3" w:tplc="0409000F" w:tentative="1">
      <w:start w:val="1"/>
      <w:numFmt w:val="decimal"/>
      <w:lvlText w:val="%4."/>
      <w:lvlJc w:val="left"/>
      <w:pPr>
        <w:ind w:left="2205" w:hanging="360"/>
      </w:pPr>
    </w:lvl>
    <w:lvl w:ilvl="4" w:tplc="04090019" w:tentative="1">
      <w:start w:val="1"/>
      <w:numFmt w:val="lowerLetter"/>
      <w:lvlText w:val="%5."/>
      <w:lvlJc w:val="left"/>
      <w:pPr>
        <w:ind w:left="2925" w:hanging="360"/>
      </w:pPr>
    </w:lvl>
    <w:lvl w:ilvl="5" w:tplc="0409001B" w:tentative="1">
      <w:start w:val="1"/>
      <w:numFmt w:val="lowerRoman"/>
      <w:lvlText w:val="%6."/>
      <w:lvlJc w:val="right"/>
      <w:pPr>
        <w:ind w:left="3645" w:hanging="180"/>
      </w:pPr>
    </w:lvl>
    <w:lvl w:ilvl="6" w:tplc="0409000F" w:tentative="1">
      <w:start w:val="1"/>
      <w:numFmt w:val="decimal"/>
      <w:lvlText w:val="%7."/>
      <w:lvlJc w:val="left"/>
      <w:pPr>
        <w:ind w:left="4365" w:hanging="360"/>
      </w:pPr>
    </w:lvl>
    <w:lvl w:ilvl="7" w:tplc="04090019" w:tentative="1">
      <w:start w:val="1"/>
      <w:numFmt w:val="lowerLetter"/>
      <w:lvlText w:val="%8."/>
      <w:lvlJc w:val="left"/>
      <w:pPr>
        <w:ind w:left="5085" w:hanging="360"/>
      </w:pPr>
    </w:lvl>
    <w:lvl w:ilvl="8" w:tplc="0409001B" w:tentative="1">
      <w:start w:val="1"/>
      <w:numFmt w:val="lowerRoman"/>
      <w:lvlText w:val="%9."/>
      <w:lvlJc w:val="right"/>
      <w:pPr>
        <w:ind w:left="5805" w:hanging="180"/>
      </w:pPr>
    </w:lvl>
  </w:abstractNum>
  <w:abstractNum w:abstractNumId="5" w15:restartNumberingAfterBreak="0">
    <w:nsid w:val="38670191"/>
    <w:multiLevelType w:val="hybridMultilevel"/>
    <w:tmpl w:val="8FAC3728"/>
    <w:lvl w:ilvl="0" w:tplc="82A0A5E4">
      <w:start w:val="1"/>
      <w:numFmt w:val="decimal"/>
      <w:lvlText w:val="4.%1."/>
      <w:lvlJc w:val="left"/>
      <w:pPr>
        <w:ind w:left="360" w:hanging="360"/>
      </w:pPr>
      <w:rPr>
        <w:rFonts w:hint="default"/>
        <w:b/>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6" w15:restartNumberingAfterBreak="0">
    <w:nsid w:val="3BF270BA"/>
    <w:multiLevelType w:val="hybridMultilevel"/>
    <w:tmpl w:val="802A7032"/>
    <w:lvl w:ilvl="0" w:tplc="04090019">
      <w:start w:val="1"/>
      <w:numFmt w:val="lowerLetter"/>
      <w:lvlText w:val="%1."/>
      <w:lvlJc w:val="left"/>
      <w:pPr>
        <w:ind w:left="720" w:hanging="360"/>
      </w:pPr>
    </w:lvl>
    <w:lvl w:ilvl="1" w:tplc="97CE639C">
      <w:start w:val="4"/>
      <w:numFmt w:val="bullet"/>
      <w:lvlText w:val="·"/>
      <w:lvlJc w:val="left"/>
      <w:pPr>
        <w:ind w:left="1440" w:hanging="360"/>
      </w:pPr>
      <w:rPr>
        <w:rFonts w:ascii="Cambria" w:eastAsia="Times New Roman" w:hAnsi="Cambria"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0F49A7"/>
    <w:multiLevelType w:val="hybridMultilevel"/>
    <w:tmpl w:val="676AA9B6"/>
    <w:lvl w:ilvl="0" w:tplc="1C6EF90A">
      <w:start w:val="1"/>
      <w:numFmt w:val="decimal"/>
      <w:lvlText w:val="1.%1."/>
      <w:lvlJc w:val="left"/>
      <w:pPr>
        <w:ind w:left="360" w:hanging="360"/>
      </w:pPr>
      <w:rPr>
        <w:rFont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7E3C90"/>
    <w:multiLevelType w:val="hybridMultilevel"/>
    <w:tmpl w:val="B3068E0A"/>
    <w:lvl w:ilvl="0" w:tplc="946A4FD2">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A0B4338"/>
    <w:multiLevelType w:val="hybridMultilevel"/>
    <w:tmpl w:val="3FF28ECE"/>
    <w:lvl w:ilvl="0" w:tplc="00C25EC2">
      <w:start w:val="1"/>
      <w:numFmt w:val="lowerLetter"/>
      <w:lvlText w:val="%1."/>
      <w:lvlJc w:val="left"/>
      <w:pPr>
        <w:ind w:left="360" w:hanging="360"/>
      </w:pPr>
      <w:rPr>
        <w:rFonts w:hint="default"/>
        <w:b/>
      </w:rPr>
    </w:lvl>
    <w:lvl w:ilvl="1" w:tplc="04090019">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10" w15:restartNumberingAfterBreak="0">
    <w:nsid w:val="4BF2432C"/>
    <w:multiLevelType w:val="hybridMultilevel"/>
    <w:tmpl w:val="298063C8"/>
    <w:lvl w:ilvl="0" w:tplc="5E18310E">
      <w:start w:val="1"/>
      <w:numFmt w:val="decimal"/>
      <w:lvlText w:val="2.%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3F504D"/>
    <w:multiLevelType w:val="hybridMultilevel"/>
    <w:tmpl w:val="992EE3E2"/>
    <w:lvl w:ilvl="0" w:tplc="CFE0555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
  </w:num>
  <w:num w:numId="4">
    <w:abstractNumId w:val="7"/>
  </w:num>
  <w:num w:numId="5">
    <w:abstractNumId w:val="3"/>
  </w:num>
  <w:num w:numId="6">
    <w:abstractNumId w:val="5"/>
  </w:num>
  <w:num w:numId="7">
    <w:abstractNumId w:val="8"/>
  </w:num>
  <w:num w:numId="8">
    <w:abstractNumId w:val="11"/>
  </w:num>
  <w:num w:numId="9">
    <w:abstractNumId w:val="9"/>
  </w:num>
  <w:num w:numId="10">
    <w:abstractNumId w:val="6"/>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06FB"/>
    <w:rsid w:val="00110968"/>
    <w:rsid w:val="001E5653"/>
    <w:rsid w:val="003A4903"/>
    <w:rsid w:val="003A63DC"/>
    <w:rsid w:val="006442DC"/>
    <w:rsid w:val="00835530"/>
    <w:rsid w:val="00A906FB"/>
    <w:rsid w:val="00B53076"/>
    <w:rsid w:val="00D62051"/>
    <w:rsid w:val="00E52D4C"/>
    <w:rsid w:val="00E75403"/>
    <w:rsid w:val="00E81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AutoShape 4"/>
      </o:rules>
    </o:shapelayout>
  </w:shapeDefaults>
  <w:decimalSymbol w:val="."/>
  <w:listSeparator w:val=","/>
  <w14:docId w14:val="79EA7165"/>
  <w15:docId w15:val="{3B0B0B9F-266D-4914-8365-8F9D171A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06FB"/>
    <w:pPr>
      <w:autoSpaceDE w:val="0"/>
      <w:autoSpaceDN w:val="0"/>
      <w:adjustRightInd w:val="0"/>
      <w:spacing w:after="0" w:line="240" w:lineRule="auto"/>
    </w:pPr>
    <w:rPr>
      <w:rFonts w:ascii="29" w:hAnsi="29" w:cs="29"/>
      <w:color w:val="000000"/>
      <w:sz w:val="24"/>
      <w:szCs w:val="24"/>
    </w:rPr>
  </w:style>
  <w:style w:type="paragraph" w:styleId="ListParagraph">
    <w:name w:val="List Paragraph"/>
    <w:basedOn w:val="Normal"/>
    <w:uiPriority w:val="34"/>
    <w:qFormat/>
    <w:rsid w:val="00A906FB"/>
    <w:pPr>
      <w:ind w:left="720"/>
      <w:contextualSpacing/>
    </w:pPr>
  </w:style>
  <w:style w:type="paragraph" w:styleId="Footer">
    <w:name w:val="footer"/>
    <w:basedOn w:val="Normal"/>
    <w:link w:val="FooterChar"/>
    <w:uiPriority w:val="99"/>
    <w:unhideWhenUsed/>
    <w:rsid w:val="00A906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6FB"/>
  </w:style>
  <w:style w:type="character" w:styleId="Hyperlink">
    <w:name w:val="Hyperlink"/>
    <w:basedOn w:val="DefaultParagraphFont"/>
    <w:uiPriority w:val="99"/>
    <w:unhideWhenUsed/>
    <w:rsid w:val="00A906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orms.gle/fyRK5s9onSgYWk65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1867</Words>
  <Characters>10646</Characters>
  <Application>Microsoft Office Word</Application>
  <DocSecurity>0</DocSecurity>
  <Lines>88</Lines>
  <Paragraphs>24</Paragraphs>
  <ScaleCrop>false</ScaleCrop>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WRN</dc:creator>
  <cp:lastModifiedBy>maria charles</cp:lastModifiedBy>
  <cp:revision>2</cp:revision>
  <dcterms:created xsi:type="dcterms:W3CDTF">2020-08-07T09:34:00Z</dcterms:created>
  <dcterms:modified xsi:type="dcterms:W3CDTF">2020-08-07T09:34:00Z</dcterms:modified>
</cp:coreProperties>
</file>